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6309" w14:textId="109370B9" w:rsidR="00291ECE" w:rsidRDefault="00291ECE" w:rsidP="00DD50BD">
      <w:pPr>
        <w:autoSpaceDE w:val="0"/>
        <w:autoSpaceDN w:val="0"/>
        <w:adjustRightInd w:val="0"/>
        <w:jc w:val="center"/>
        <w:rPr>
          <w:b/>
        </w:rPr>
      </w:pPr>
      <w:r>
        <w:rPr>
          <w:noProof/>
        </w:rPr>
        <w:drawing>
          <wp:inline distT="0" distB="0" distL="0" distR="0" wp14:anchorId="03581797" wp14:editId="2298494E">
            <wp:extent cx="1327182" cy="826936"/>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cham.jpg"/>
                    <pic:cNvPicPr/>
                  </pic:nvPicPr>
                  <pic:blipFill>
                    <a:blip r:embed="rId8">
                      <a:extLst>
                        <a:ext uri="{28A0092B-C50C-407E-A947-70E740481C1C}">
                          <a14:useLocalDpi xmlns:a14="http://schemas.microsoft.com/office/drawing/2010/main" val="0"/>
                        </a:ext>
                      </a:extLst>
                    </a:blip>
                    <a:stretch>
                      <a:fillRect/>
                    </a:stretch>
                  </pic:blipFill>
                  <pic:spPr>
                    <a:xfrm>
                      <a:off x="0" y="0"/>
                      <a:ext cx="1356679" cy="845315"/>
                    </a:xfrm>
                    <a:prstGeom prst="rect">
                      <a:avLst/>
                    </a:prstGeom>
                  </pic:spPr>
                </pic:pic>
              </a:graphicData>
            </a:graphic>
          </wp:inline>
        </w:drawing>
      </w:r>
    </w:p>
    <w:p w14:paraId="6B3B2A3D" w14:textId="77777777" w:rsidR="00755588" w:rsidRDefault="00755588" w:rsidP="00DD50BD">
      <w:pPr>
        <w:autoSpaceDE w:val="0"/>
        <w:autoSpaceDN w:val="0"/>
        <w:adjustRightInd w:val="0"/>
        <w:jc w:val="center"/>
        <w:rPr>
          <w:b/>
        </w:rPr>
      </w:pPr>
    </w:p>
    <w:p w14:paraId="4F6BD17D" w14:textId="6AB08627" w:rsidR="00534C60" w:rsidRDefault="00534C60" w:rsidP="00DD50BD">
      <w:pPr>
        <w:autoSpaceDE w:val="0"/>
        <w:autoSpaceDN w:val="0"/>
        <w:adjustRightInd w:val="0"/>
        <w:jc w:val="center"/>
        <w:rPr>
          <w:b/>
        </w:rPr>
      </w:pPr>
      <w:r w:rsidRPr="00CD3D53">
        <w:rPr>
          <w:b/>
        </w:rPr>
        <w:t>EUROPEAN CHAMBER OF COMMERCE IN VIETNAM</w:t>
      </w:r>
      <w:r w:rsidR="00755588">
        <w:rPr>
          <w:b/>
        </w:rPr>
        <w:t xml:space="preserve"> (EUROCHAM)</w:t>
      </w:r>
    </w:p>
    <w:p w14:paraId="76507788" w14:textId="77777777" w:rsidR="00534C60" w:rsidRPr="00CD3D53" w:rsidRDefault="00534C60" w:rsidP="00DD50BD">
      <w:pPr>
        <w:autoSpaceDE w:val="0"/>
        <w:autoSpaceDN w:val="0"/>
        <w:adjustRightInd w:val="0"/>
        <w:jc w:val="center"/>
        <w:rPr>
          <w:b/>
        </w:rPr>
      </w:pPr>
    </w:p>
    <w:p w14:paraId="0806956B" w14:textId="77777777" w:rsidR="00534C60" w:rsidRPr="00CD3D53" w:rsidRDefault="00534C60" w:rsidP="00DD50BD">
      <w:pPr>
        <w:autoSpaceDE w:val="0"/>
        <w:autoSpaceDN w:val="0"/>
        <w:adjustRightInd w:val="0"/>
        <w:jc w:val="center"/>
        <w:rPr>
          <w:b/>
        </w:rPr>
      </w:pPr>
      <w:r w:rsidRPr="00CD3D53">
        <w:rPr>
          <w:b/>
        </w:rPr>
        <w:t>SPEECH AT VIETNAM BUSINESS FORUM 2017</w:t>
      </w:r>
    </w:p>
    <w:p w14:paraId="7F9EEAD5" w14:textId="77777777" w:rsidR="00534C60" w:rsidRDefault="00534C60" w:rsidP="00DD50BD">
      <w:pPr>
        <w:jc w:val="right"/>
        <w:rPr>
          <w:i/>
          <w:color w:val="000000"/>
        </w:rPr>
      </w:pPr>
    </w:p>
    <w:p w14:paraId="6035713A" w14:textId="77777777" w:rsidR="00534C60" w:rsidRDefault="000F52A3" w:rsidP="00DD50BD">
      <w:pPr>
        <w:jc w:val="right"/>
        <w:rPr>
          <w:i/>
          <w:color w:val="000000"/>
        </w:rPr>
      </w:pPr>
      <w:r w:rsidRPr="00534C60">
        <w:rPr>
          <w:i/>
          <w:color w:val="000000"/>
        </w:rPr>
        <w:t xml:space="preserve">Presented by </w:t>
      </w:r>
    </w:p>
    <w:p w14:paraId="383A7BF2" w14:textId="77777777" w:rsidR="00534C60" w:rsidRDefault="00B32AC9" w:rsidP="00DD50BD">
      <w:pPr>
        <w:jc w:val="right"/>
        <w:rPr>
          <w:i/>
          <w:color w:val="000000"/>
        </w:rPr>
      </w:pPr>
      <w:r w:rsidRPr="00534C60">
        <w:rPr>
          <w:i/>
          <w:color w:val="000000"/>
        </w:rPr>
        <w:t>Nicolas Audier</w:t>
      </w:r>
    </w:p>
    <w:p w14:paraId="1DC61F01" w14:textId="57D04C70" w:rsidR="000F52A3" w:rsidRPr="00534C60" w:rsidRDefault="005E1827" w:rsidP="00DD50BD">
      <w:pPr>
        <w:jc w:val="right"/>
        <w:rPr>
          <w:i/>
          <w:color w:val="000000"/>
        </w:rPr>
      </w:pPr>
      <w:r w:rsidRPr="00534C60">
        <w:rPr>
          <w:i/>
          <w:color w:val="000000"/>
        </w:rPr>
        <w:t>Co-Chairman</w:t>
      </w:r>
      <w:r w:rsidR="00534C60">
        <w:rPr>
          <w:i/>
          <w:color w:val="000000"/>
        </w:rPr>
        <w:t xml:space="preserve"> </w:t>
      </w:r>
    </w:p>
    <w:p w14:paraId="6A00F2B9" w14:textId="77777777" w:rsidR="00534C60" w:rsidRDefault="00534C60" w:rsidP="00DD50BD">
      <w:pPr>
        <w:jc w:val="both"/>
        <w:rPr>
          <w:sz w:val="22"/>
          <w:szCs w:val="22"/>
          <w:u w:val="single"/>
        </w:rPr>
      </w:pPr>
    </w:p>
    <w:p w14:paraId="71EE26DB" w14:textId="6ABCD9EB" w:rsidR="00EF0D26" w:rsidRPr="00EF0D26" w:rsidRDefault="008C7ED9" w:rsidP="00DD50BD">
      <w:pPr>
        <w:jc w:val="both"/>
      </w:pPr>
      <w:r>
        <w:t>Your Excellency</w:t>
      </w:r>
      <w:r w:rsidR="00EF0D26">
        <w:t>,</w:t>
      </w:r>
    </w:p>
    <w:p w14:paraId="3862C0F4" w14:textId="77777777" w:rsidR="00DD50BD" w:rsidRDefault="00DD50BD" w:rsidP="00DD50BD">
      <w:pPr>
        <w:jc w:val="both"/>
      </w:pPr>
    </w:p>
    <w:p w14:paraId="3EC0CA11" w14:textId="6BB5644F" w:rsidR="008C7ED9" w:rsidRDefault="00EF0D26" w:rsidP="00DD50BD">
      <w:pPr>
        <w:jc w:val="both"/>
      </w:pPr>
      <w:r>
        <w:t xml:space="preserve">You have recently hosted the APEC Summit </w:t>
      </w:r>
      <w:r w:rsidR="00062EB6">
        <w:t>and i</w:t>
      </w:r>
      <w:r>
        <w:t>t was a real success</w:t>
      </w:r>
      <w:r w:rsidR="00062EB6">
        <w:t xml:space="preserve"> for Vietnam</w:t>
      </w:r>
      <w:r>
        <w:t xml:space="preserve">. </w:t>
      </w:r>
      <w:r w:rsidR="00062EB6">
        <w:t>Congratulation</w:t>
      </w:r>
      <w:r w:rsidR="005E500B">
        <w:t>s</w:t>
      </w:r>
      <w:r w:rsidR="00062EB6">
        <w:t>!</w:t>
      </w:r>
      <w:r w:rsidR="0032284D">
        <w:t xml:space="preserve"> </w:t>
      </w:r>
    </w:p>
    <w:p w14:paraId="00138BBF" w14:textId="77777777" w:rsidR="00DD50BD" w:rsidRDefault="00DD50BD" w:rsidP="00DD50BD">
      <w:pPr>
        <w:jc w:val="both"/>
      </w:pPr>
    </w:p>
    <w:p w14:paraId="1754AC61" w14:textId="5F3E9CD5" w:rsidR="00EF0D26" w:rsidRDefault="004B069C" w:rsidP="00DD50BD">
      <w:pPr>
        <w:jc w:val="both"/>
      </w:pPr>
      <w:r>
        <w:t>Vietnam has proved to be a forthcoming trade partner with the conclusion of the EU-Vietnam F</w:t>
      </w:r>
      <w:r w:rsidR="000E2A96">
        <w:t xml:space="preserve">ree </w:t>
      </w:r>
      <w:r>
        <w:t>T</w:t>
      </w:r>
      <w:r w:rsidR="000E2A96">
        <w:t xml:space="preserve">rade </w:t>
      </w:r>
      <w:r>
        <w:t>A</w:t>
      </w:r>
      <w:r w:rsidR="000E2A96">
        <w:t>greement (“EVFTA”)</w:t>
      </w:r>
      <w:r>
        <w:t xml:space="preserve">, the most ambitious FTA it has ever concluded. </w:t>
      </w:r>
      <w:r w:rsidR="005E500B">
        <w:t>The major news media across</w:t>
      </w:r>
      <w:r w:rsidR="00EF0D26">
        <w:t xml:space="preserve"> Europe, </w:t>
      </w:r>
      <w:r>
        <w:t xml:space="preserve">have </w:t>
      </w:r>
      <w:r w:rsidR="005E500B">
        <w:t xml:space="preserve">consistently reported </w:t>
      </w:r>
      <w:r w:rsidR="00EF0D26">
        <w:t xml:space="preserve">that Vietnam </w:t>
      </w:r>
      <w:r w:rsidR="005E500B">
        <w:t>remains committed to intensifying</w:t>
      </w:r>
      <w:r w:rsidR="00EF0D26">
        <w:t xml:space="preserve"> </w:t>
      </w:r>
      <w:r w:rsidR="00062EB6">
        <w:t xml:space="preserve">its </w:t>
      </w:r>
      <w:r w:rsidR="00532933">
        <w:t xml:space="preserve">growth in </w:t>
      </w:r>
      <w:r w:rsidR="00062EB6">
        <w:t>t</w:t>
      </w:r>
      <w:r w:rsidR="00EF0D26">
        <w:t>ra</w:t>
      </w:r>
      <w:r w:rsidR="00EF0D26" w:rsidRPr="00EF0D26">
        <w:t>de</w:t>
      </w:r>
      <w:r w:rsidR="00D408CC" w:rsidRPr="00EF0D26">
        <w:t xml:space="preserve"> and integration</w:t>
      </w:r>
      <w:r w:rsidR="00EF0D26">
        <w:t xml:space="preserve"> </w:t>
      </w:r>
      <w:r w:rsidR="005E500B">
        <w:t>in</w:t>
      </w:r>
      <w:r w:rsidR="00EF0D26">
        <w:t xml:space="preserve">to the Global Economy and </w:t>
      </w:r>
      <w:r w:rsidR="00062EB6">
        <w:t xml:space="preserve">will, with other APEC Countries, </w:t>
      </w:r>
      <w:r>
        <w:t xml:space="preserve">aim to </w:t>
      </w:r>
      <w:r w:rsidR="00532933">
        <w:t>move ahead on the TPP</w:t>
      </w:r>
      <w:r w:rsidR="00A06A02">
        <w:t>,</w:t>
      </w:r>
      <w:r w:rsidR="00532933">
        <w:t xml:space="preserve"> under the new name of t</w:t>
      </w:r>
      <w:r w:rsidR="00532933" w:rsidRPr="008C7ED9">
        <w:t>he Comprehensive Progressive Agreement for the T</w:t>
      </w:r>
      <w:r w:rsidR="00A06A02">
        <w:t xml:space="preserve">rans-Pacific Partnership </w:t>
      </w:r>
      <w:r w:rsidR="00532933" w:rsidRPr="008C7ED9">
        <w:t>(</w:t>
      </w:r>
      <w:r w:rsidR="00A06A02">
        <w:t xml:space="preserve">the </w:t>
      </w:r>
      <w:r w:rsidR="00532933" w:rsidRPr="008C7ED9">
        <w:t>“CPTPP”)</w:t>
      </w:r>
      <w:r w:rsidR="00062EB6">
        <w:t>.</w:t>
      </w:r>
    </w:p>
    <w:p w14:paraId="694F7D3F" w14:textId="77777777" w:rsidR="00DD50BD" w:rsidRDefault="00DD50BD" w:rsidP="00DD50BD">
      <w:pPr>
        <w:jc w:val="both"/>
      </w:pPr>
    </w:p>
    <w:p w14:paraId="4BDB9AD5" w14:textId="7DD18104" w:rsidR="00062EB6" w:rsidRDefault="00EF0D26" w:rsidP="00DD50BD">
      <w:pPr>
        <w:jc w:val="both"/>
      </w:pPr>
      <w:r>
        <w:t xml:space="preserve">This is </w:t>
      </w:r>
      <w:r w:rsidR="00062EB6">
        <w:t>excellent</w:t>
      </w:r>
      <w:r>
        <w:t xml:space="preserve"> </w:t>
      </w:r>
      <w:r w:rsidR="00062EB6">
        <w:t>new</w:t>
      </w:r>
      <w:r w:rsidR="005E500B">
        <w:t>s</w:t>
      </w:r>
      <w:r w:rsidR="00062EB6">
        <w:t xml:space="preserve"> as Free Trade Agreements </w:t>
      </w:r>
      <w:r w:rsidR="00532933">
        <w:t>have</w:t>
      </w:r>
      <w:r w:rsidR="00532933" w:rsidRPr="00EF0D26">
        <w:t xml:space="preserve"> </w:t>
      </w:r>
      <w:r w:rsidR="00532933">
        <w:t xml:space="preserve">proven to be </w:t>
      </w:r>
      <w:r w:rsidR="00B32AC9" w:rsidRPr="00EF0D26">
        <w:t xml:space="preserve">the </w:t>
      </w:r>
      <w:r w:rsidR="00532933">
        <w:t>most effective</w:t>
      </w:r>
      <w:r w:rsidR="00062EB6">
        <w:t xml:space="preserve"> </w:t>
      </w:r>
      <w:r w:rsidR="00B32AC9" w:rsidRPr="00EF0D26">
        <w:t>instrument</w:t>
      </w:r>
      <w:r w:rsidR="00532933">
        <w:t>s</w:t>
      </w:r>
      <w:r w:rsidR="00062EB6">
        <w:t xml:space="preserve"> to </w:t>
      </w:r>
      <w:r w:rsidR="00B32AC9" w:rsidRPr="00EF0D26">
        <w:t>boost trade and investment</w:t>
      </w:r>
      <w:r w:rsidR="004B069C">
        <w:t xml:space="preserve"> and a key driver of economic reforms</w:t>
      </w:r>
      <w:r w:rsidR="00B32AC9" w:rsidRPr="00EF0D26">
        <w:t>. Experience ha</w:t>
      </w:r>
      <w:r w:rsidR="00062EB6">
        <w:t xml:space="preserve">s </w:t>
      </w:r>
      <w:r w:rsidR="00E11FAA" w:rsidRPr="00EF0D26">
        <w:t>shown that each time</w:t>
      </w:r>
      <w:r w:rsidR="00B32AC9" w:rsidRPr="00EF0D26">
        <w:t xml:space="preserve"> </w:t>
      </w:r>
      <w:r w:rsidR="00062EB6">
        <w:t xml:space="preserve">an </w:t>
      </w:r>
      <w:r w:rsidR="00B32AC9" w:rsidRPr="00EF0D26">
        <w:t>FTA is ratified</w:t>
      </w:r>
      <w:r w:rsidR="00062EB6">
        <w:t xml:space="preserve"> and duly implemented</w:t>
      </w:r>
      <w:r w:rsidR="00B32AC9" w:rsidRPr="00EF0D26">
        <w:t xml:space="preserve">, it has </w:t>
      </w:r>
      <w:r w:rsidR="00062EB6">
        <w:t xml:space="preserve">a </w:t>
      </w:r>
      <w:r w:rsidR="00B32AC9" w:rsidRPr="00EF0D26">
        <w:t xml:space="preserve">rapid and significant impact on the </w:t>
      </w:r>
      <w:r w:rsidR="00A06A02">
        <w:t xml:space="preserve">participating </w:t>
      </w:r>
      <w:r w:rsidR="008C7ED9">
        <w:t xml:space="preserve">countries’ </w:t>
      </w:r>
      <w:r w:rsidR="008C7ED9" w:rsidRPr="00EF0D26">
        <w:t>economies</w:t>
      </w:r>
      <w:r w:rsidR="00B32AC9" w:rsidRPr="00EF0D26">
        <w:t>, largely because it secures trade</w:t>
      </w:r>
      <w:r w:rsidR="00062EB6">
        <w:t>/service</w:t>
      </w:r>
      <w:r w:rsidR="00B32AC9" w:rsidRPr="00EF0D26">
        <w:t xml:space="preserve"> and long-term investment which is the first priority </w:t>
      </w:r>
      <w:r w:rsidR="00532933">
        <w:t>for sustained and successful</w:t>
      </w:r>
      <w:r w:rsidR="00532933" w:rsidRPr="00EF0D26">
        <w:t xml:space="preserve"> </w:t>
      </w:r>
      <w:r w:rsidR="00B32AC9" w:rsidRPr="00EF0D26">
        <w:t>business</w:t>
      </w:r>
      <w:r w:rsidR="00532933">
        <w:t xml:space="preserve"> development</w:t>
      </w:r>
      <w:r w:rsidR="00B32AC9" w:rsidRPr="00EF0D26">
        <w:t xml:space="preserve">. </w:t>
      </w:r>
    </w:p>
    <w:p w14:paraId="73E37843" w14:textId="77777777" w:rsidR="00DD50BD" w:rsidRDefault="00DD50BD" w:rsidP="00DD50BD">
      <w:pPr>
        <w:jc w:val="both"/>
      </w:pPr>
    </w:p>
    <w:p w14:paraId="2024D2CF" w14:textId="0DCC5B9E" w:rsidR="00DD50BD" w:rsidRDefault="00B32AC9" w:rsidP="00DD50BD">
      <w:pPr>
        <w:jc w:val="both"/>
      </w:pPr>
      <w:r w:rsidRPr="00EF0D26">
        <w:t xml:space="preserve">This is </w:t>
      </w:r>
      <w:r w:rsidR="00062EB6">
        <w:t xml:space="preserve">the reason </w:t>
      </w:r>
      <w:r w:rsidRPr="00EF0D26">
        <w:t>why Vietnam</w:t>
      </w:r>
      <w:r w:rsidR="00BB394F">
        <w:t xml:space="preserve">, since the </w:t>
      </w:r>
      <w:r w:rsidR="00532933">
        <w:t xml:space="preserve">start of the </w:t>
      </w:r>
      <w:r w:rsidR="00BB394F">
        <w:t>open door policy,</w:t>
      </w:r>
      <w:r w:rsidRPr="00EF0D26">
        <w:t xml:space="preserve"> has </w:t>
      </w:r>
      <w:r w:rsidR="008C7ED9">
        <w:t>followed</w:t>
      </w:r>
      <w:r w:rsidR="00062EB6">
        <w:t xml:space="preserve"> </w:t>
      </w:r>
      <w:r w:rsidR="00A06A02">
        <w:t xml:space="preserve">a consistent </w:t>
      </w:r>
    </w:p>
    <w:p w14:paraId="4A84FBBB" w14:textId="043FD6EC" w:rsidR="002412FB" w:rsidRPr="00EF0D26" w:rsidRDefault="00A06A02" w:rsidP="00DD50BD">
      <w:pPr>
        <w:jc w:val="both"/>
        <w:rPr>
          <w:color w:val="000000"/>
          <w:shd w:val="clear" w:color="auto" w:fill="FFFFFF"/>
        </w:rPr>
      </w:pPr>
      <w:r>
        <w:t xml:space="preserve">and effective </w:t>
      </w:r>
      <w:r w:rsidR="00B32AC9" w:rsidRPr="00EF0D26">
        <w:t xml:space="preserve">strategy of developing FTAs with its major </w:t>
      </w:r>
      <w:r w:rsidR="00532933">
        <w:t xml:space="preserve">trade </w:t>
      </w:r>
      <w:r w:rsidR="00B32AC9" w:rsidRPr="00EF0D26">
        <w:t xml:space="preserve">partners to consolidate </w:t>
      </w:r>
      <w:r w:rsidR="00532933">
        <w:t>its</w:t>
      </w:r>
      <w:r w:rsidR="00532933" w:rsidRPr="00EF0D26">
        <w:t xml:space="preserve"> </w:t>
      </w:r>
      <w:r w:rsidR="00B32AC9" w:rsidRPr="00EF0D26">
        <w:t>key integration in</w:t>
      </w:r>
      <w:r w:rsidR="00532933">
        <w:t>to</w:t>
      </w:r>
      <w:r w:rsidR="00B32AC9" w:rsidRPr="00EF0D26">
        <w:t xml:space="preserve"> the global economy. </w:t>
      </w:r>
      <w:r w:rsidR="002412FB" w:rsidRPr="00EF0D26">
        <w:rPr>
          <w:color w:val="000000"/>
          <w:shd w:val="clear" w:color="auto" w:fill="FFFFFF"/>
        </w:rPr>
        <w:t xml:space="preserve">Vietnam is already a member of the Association of South East Asian Nations (ASEAN) and subsequently, a member of ASEAN Free Trade Area (AFTA). As part of AFTA, ASEAN members are committed to making this region a competitive trading area. Together with the ASEAN countries, Vietnam has also signed trade </w:t>
      </w:r>
      <w:r w:rsidR="007A0A5F" w:rsidRPr="00EF0D26">
        <w:rPr>
          <w:color w:val="000000"/>
          <w:shd w:val="clear" w:color="auto" w:fill="FFFFFF"/>
        </w:rPr>
        <w:t xml:space="preserve">agreements </w:t>
      </w:r>
      <w:r w:rsidR="002412FB" w:rsidRPr="00EF0D26">
        <w:rPr>
          <w:color w:val="000000"/>
          <w:shd w:val="clear" w:color="auto" w:fill="FFFFFF"/>
        </w:rPr>
        <w:t>with many other strong partners, including Japan and Korea</w:t>
      </w:r>
      <w:r w:rsidR="000F52A3" w:rsidRPr="00EF0D26">
        <w:rPr>
          <w:color w:val="000000"/>
          <w:shd w:val="clear" w:color="auto" w:fill="FFFFFF"/>
        </w:rPr>
        <w:t xml:space="preserve"> whose business representatives are also present </w:t>
      </w:r>
      <w:r w:rsidR="00532933">
        <w:rPr>
          <w:color w:val="000000"/>
          <w:shd w:val="clear" w:color="auto" w:fill="FFFFFF"/>
        </w:rPr>
        <w:t xml:space="preserve">here </w:t>
      </w:r>
      <w:r w:rsidR="000F52A3" w:rsidRPr="00EF0D26">
        <w:rPr>
          <w:color w:val="000000"/>
          <w:shd w:val="clear" w:color="auto" w:fill="FFFFFF"/>
        </w:rPr>
        <w:t>today</w:t>
      </w:r>
      <w:r w:rsidR="002412FB" w:rsidRPr="00EF0D26">
        <w:rPr>
          <w:color w:val="000000"/>
          <w:shd w:val="clear" w:color="auto" w:fill="FFFFFF"/>
        </w:rPr>
        <w:t>.</w:t>
      </w:r>
    </w:p>
    <w:p w14:paraId="20AFB4EB" w14:textId="77777777" w:rsidR="00DD50BD" w:rsidRDefault="00DD50BD" w:rsidP="00DD50BD">
      <w:pPr>
        <w:jc w:val="both"/>
        <w:rPr>
          <w:color w:val="000000"/>
          <w:shd w:val="clear" w:color="auto" w:fill="FFFFFF"/>
        </w:rPr>
      </w:pPr>
    </w:p>
    <w:p w14:paraId="2C56F08F" w14:textId="42D92D68" w:rsidR="008C04BE" w:rsidRDefault="00062EB6" w:rsidP="00DD50BD">
      <w:pPr>
        <w:jc w:val="both"/>
        <w:rPr>
          <w:color w:val="000000"/>
          <w:shd w:val="clear" w:color="auto" w:fill="FFFFFF"/>
        </w:rPr>
      </w:pPr>
      <w:r>
        <w:rPr>
          <w:color w:val="000000"/>
          <w:shd w:val="clear" w:color="auto" w:fill="FFFFFF"/>
        </w:rPr>
        <w:t xml:space="preserve">The next one on the agenda will be the </w:t>
      </w:r>
      <w:r w:rsidR="00670BED">
        <w:rPr>
          <w:color w:val="000000"/>
          <w:shd w:val="clear" w:color="auto" w:fill="FFFFFF"/>
        </w:rPr>
        <w:t>EU–</w:t>
      </w:r>
      <w:r>
        <w:rPr>
          <w:color w:val="000000"/>
          <w:shd w:val="clear" w:color="auto" w:fill="FFFFFF"/>
        </w:rPr>
        <w:t>Vietnam</w:t>
      </w:r>
      <w:r w:rsidR="00670BED">
        <w:rPr>
          <w:color w:val="000000"/>
          <w:shd w:val="clear" w:color="auto" w:fill="FFFFFF"/>
        </w:rPr>
        <w:t xml:space="preserve"> </w:t>
      </w:r>
      <w:r>
        <w:rPr>
          <w:color w:val="000000"/>
          <w:shd w:val="clear" w:color="auto" w:fill="FFFFFF"/>
        </w:rPr>
        <w:t xml:space="preserve">Free Trade Agreement. </w:t>
      </w:r>
      <w:r w:rsidR="00BB394F">
        <w:rPr>
          <w:color w:val="000000"/>
          <w:shd w:val="clear" w:color="auto" w:fill="FFFFFF"/>
        </w:rPr>
        <w:t xml:space="preserve">It is </w:t>
      </w:r>
      <w:r>
        <w:rPr>
          <w:color w:val="000000"/>
          <w:shd w:val="clear" w:color="auto" w:fill="FFFFFF"/>
        </w:rPr>
        <w:t xml:space="preserve">expected </w:t>
      </w:r>
      <w:r w:rsidR="008C04BE">
        <w:rPr>
          <w:color w:val="000000"/>
          <w:shd w:val="clear" w:color="auto" w:fill="FFFFFF"/>
        </w:rPr>
        <w:t xml:space="preserve">to be in the Agenda of the EU Parliament </w:t>
      </w:r>
      <w:r w:rsidR="00532933">
        <w:rPr>
          <w:color w:val="000000"/>
          <w:shd w:val="clear" w:color="auto" w:fill="FFFFFF"/>
        </w:rPr>
        <w:t xml:space="preserve">by </w:t>
      </w:r>
      <w:r w:rsidR="008C04BE">
        <w:rPr>
          <w:color w:val="000000"/>
          <w:shd w:val="clear" w:color="auto" w:fill="FFFFFF"/>
        </w:rPr>
        <w:t xml:space="preserve">mid-2018 and 750 Members </w:t>
      </w:r>
      <w:r w:rsidR="000E2A96">
        <w:rPr>
          <w:color w:val="000000"/>
          <w:shd w:val="clear" w:color="auto" w:fill="FFFFFF"/>
        </w:rPr>
        <w:t xml:space="preserve">and President </w:t>
      </w:r>
      <w:r w:rsidR="008C04BE">
        <w:rPr>
          <w:color w:val="000000"/>
          <w:shd w:val="clear" w:color="auto" w:fill="FFFFFF"/>
        </w:rPr>
        <w:t xml:space="preserve">of the European Parliament will </w:t>
      </w:r>
      <w:r w:rsidR="004B069C">
        <w:rPr>
          <w:color w:val="000000"/>
          <w:shd w:val="clear" w:color="auto" w:fill="FFFFFF"/>
        </w:rPr>
        <w:t xml:space="preserve">give </w:t>
      </w:r>
      <w:r w:rsidR="000E2A96">
        <w:rPr>
          <w:color w:val="000000"/>
          <w:shd w:val="clear" w:color="auto" w:fill="FFFFFF"/>
        </w:rPr>
        <w:t xml:space="preserve">their </w:t>
      </w:r>
      <w:r w:rsidR="004B069C">
        <w:rPr>
          <w:color w:val="000000"/>
          <w:shd w:val="clear" w:color="auto" w:fill="FFFFFF"/>
        </w:rPr>
        <w:t>approval</w:t>
      </w:r>
      <w:r w:rsidR="008C04BE">
        <w:rPr>
          <w:color w:val="000000"/>
          <w:shd w:val="clear" w:color="auto" w:fill="FFFFFF"/>
        </w:rPr>
        <w:t xml:space="preserve"> in a plenary session in Strasbourg</w:t>
      </w:r>
      <w:r w:rsidR="004B069C">
        <w:rPr>
          <w:color w:val="000000"/>
          <w:shd w:val="clear" w:color="auto" w:fill="FFFFFF"/>
        </w:rPr>
        <w:t>, as the National Assembly will do in Vietnam</w:t>
      </w:r>
      <w:r w:rsidR="008C04BE">
        <w:rPr>
          <w:color w:val="000000"/>
          <w:shd w:val="clear" w:color="auto" w:fill="FFFFFF"/>
        </w:rPr>
        <w:t xml:space="preserve">. </w:t>
      </w:r>
    </w:p>
    <w:p w14:paraId="75699D27" w14:textId="77777777" w:rsidR="00DD50BD" w:rsidRDefault="00DD50BD" w:rsidP="00DD50BD">
      <w:pPr>
        <w:jc w:val="both"/>
        <w:rPr>
          <w:color w:val="000000"/>
          <w:shd w:val="clear" w:color="auto" w:fill="FFFFFF"/>
        </w:rPr>
      </w:pPr>
    </w:p>
    <w:p w14:paraId="46726E56" w14:textId="49425698" w:rsidR="00670BED" w:rsidRDefault="008C04BE" w:rsidP="00DD50BD">
      <w:pPr>
        <w:jc w:val="both"/>
        <w:rPr>
          <w:color w:val="000000"/>
          <w:shd w:val="clear" w:color="auto" w:fill="FFFFFF"/>
        </w:rPr>
      </w:pPr>
      <w:r>
        <w:rPr>
          <w:color w:val="000000"/>
          <w:shd w:val="clear" w:color="auto" w:fill="FFFFFF"/>
        </w:rPr>
        <w:t xml:space="preserve">EuroCham has been working </w:t>
      </w:r>
      <w:r w:rsidR="00532933">
        <w:rPr>
          <w:color w:val="000000"/>
          <w:shd w:val="clear" w:color="auto" w:fill="FFFFFF"/>
        </w:rPr>
        <w:t xml:space="preserve">intensively </w:t>
      </w:r>
      <w:r>
        <w:rPr>
          <w:color w:val="000000"/>
          <w:shd w:val="clear" w:color="auto" w:fill="FFFFFF"/>
        </w:rPr>
        <w:t xml:space="preserve">on the </w:t>
      </w:r>
      <w:r w:rsidR="00BB394F">
        <w:rPr>
          <w:color w:val="000000"/>
          <w:shd w:val="clear" w:color="auto" w:fill="FFFFFF"/>
        </w:rPr>
        <w:t xml:space="preserve">FTA </w:t>
      </w:r>
      <w:r w:rsidR="00532933">
        <w:rPr>
          <w:color w:val="000000"/>
          <w:shd w:val="clear" w:color="auto" w:fill="FFFFFF"/>
        </w:rPr>
        <w:t>from</w:t>
      </w:r>
      <w:r w:rsidR="00BB394F">
        <w:rPr>
          <w:color w:val="000000"/>
          <w:shd w:val="clear" w:color="auto" w:fill="FFFFFF"/>
        </w:rPr>
        <w:t xml:space="preserve"> an early stage and </w:t>
      </w:r>
      <w:r w:rsidR="00670BED">
        <w:rPr>
          <w:color w:val="000000"/>
          <w:shd w:val="clear" w:color="auto" w:fill="FFFFFF"/>
        </w:rPr>
        <w:t>has</w:t>
      </w:r>
      <w:r w:rsidR="00BB394F">
        <w:rPr>
          <w:color w:val="000000"/>
          <w:shd w:val="clear" w:color="auto" w:fill="FFFFFF"/>
        </w:rPr>
        <w:t xml:space="preserve"> </w:t>
      </w:r>
      <w:r w:rsidR="00755588">
        <w:rPr>
          <w:color w:val="000000"/>
          <w:shd w:val="clear" w:color="auto" w:fill="FFFFFF"/>
        </w:rPr>
        <w:t>organiz</w:t>
      </w:r>
      <w:r w:rsidR="000E2A96">
        <w:rPr>
          <w:color w:val="000000"/>
          <w:shd w:val="clear" w:color="auto" w:fill="FFFFFF"/>
        </w:rPr>
        <w:t xml:space="preserve">ed </w:t>
      </w:r>
      <w:r w:rsidR="00BB394F">
        <w:rPr>
          <w:color w:val="000000"/>
          <w:shd w:val="clear" w:color="auto" w:fill="FFFFFF"/>
        </w:rPr>
        <w:t>seminars, conference</w:t>
      </w:r>
      <w:r w:rsidR="00532933">
        <w:rPr>
          <w:color w:val="000000"/>
          <w:shd w:val="clear" w:color="auto" w:fill="FFFFFF"/>
        </w:rPr>
        <w:t>s</w:t>
      </w:r>
      <w:r w:rsidR="00BB394F">
        <w:rPr>
          <w:color w:val="000000"/>
          <w:shd w:val="clear" w:color="auto" w:fill="FFFFFF"/>
        </w:rPr>
        <w:t xml:space="preserve"> and </w:t>
      </w:r>
      <w:r w:rsidR="00532933">
        <w:rPr>
          <w:color w:val="000000"/>
          <w:shd w:val="clear" w:color="auto" w:fill="FFFFFF"/>
        </w:rPr>
        <w:t xml:space="preserve">working </w:t>
      </w:r>
      <w:r w:rsidR="00BB394F">
        <w:rPr>
          <w:color w:val="000000"/>
          <w:shd w:val="clear" w:color="auto" w:fill="FFFFFF"/>
        </w:rPr>
        <w:t xml:space="preserve">meetings in Vietnam over the </w:t>
      </w:r>
      <w:r w:rsidR="002F6BE9">
        <w:rPr>
          <w:color w:val="000000"/>
          <w:shd w:val="clear" w:color="auto" w:fill="FFFFFF"/>
        </w:rPr>
        <w:t xml:space="preserve">last </w:t>
      </w:r>
      <w:r w:rsidR="00BB394F">
        <w:rPr>
          <w:color w:val="000000"/>
          <w:shd w:val="clear" w:color="auto" w:fill="FFFFFF"/>
        </w:rPr>
        <w:t xml:space="preserve">years to promote the </w:t>
      </w:r>
      <w:r w:rsidR="00532933">
        <w:rPr>
          <w:color w:val="000000"/>
          <w:shd w:val="clear" w:color="auto" w:fill="FFFFFF"/>
        </w:rPr>
        <w:t>EV</w:t>
      </w:r>
      <w:r w:rsidR="00BB394F">
        <w:rPr>
          <w:color w:val="000000"/>
          <w:shd w:val="clear" w:color="auto" w:fill="FFFFFF"/>
        </w:rPr>
        <w:t>FTA and echo the positive feedback of our 1</w:t>
      </w:r>
      <w:r w:rsidR="00532933">
        <w:rPr>
          <w:color w:val="000000"/>
          <w:shd w:val="clear" w:color="auto" w:fill="FFFFFF"/>
        </w:rPr>
        <w:t>,</w:t>
      </w:r>
      <w:r w:rsidR="00BB394F">
        <w:rPr>
          <w:color w:val="000000"/>
          <w:shd w:val="clear" w:color="auto" w:fill="FFFFFF"/>
        </w:rPr>
        <w:t>000 members</w:t>
      </w:r>
      <w:r w:rsidR="002F6BE9">
        <w:rPr>
          <w:color w:val="000000"/>
          <w:shd w:val="clear" w:color="auto" w:fill="FFFFFF"/>
        </w:rPr>
        <w:t>, in close cooperation with the EU Delegation to Vietnam</w:t>
      </w:r>
      <w:r w:rsidR="00BB394F">
        <w:rPr>
          <w:color w:val="000000"/>
          <w:shd w:val="clear" w:color="auto" w:fill="FFFFFF"/>
        </w:rPr>
        <w:t xml:space="preserve">. </w:t>
      </w:r>
    </w:p>
    <w:p w14:paraId="5CC35E2A" w14:textId="77777777" w:rsidR="00DD50BD" w:rsidRDefault="00DD50BD" w:rsidP="00DD50BD">
      <w:pPr>
        <w:jc w:val="both"/>
        <w:rPr>
          <w:color w:val="000000"/>
          <w:shd w:val="clear" w:color="auto" w:fill="FFFFFF"/>
        </w:rPr>
      </w:pPr>
    </w:p>
    <w:p w14:paraId="3A21AE6F" w14:textId="3A4DFBD8" w:rsidR="00BB394F" w:rsidRDefault="00670BED" w:rsidP="00DD50BD">
      <w:pPr>
        <w:jc w:val="both"/>
        <w:rPr>
          <w:color w:val="000000"/>
          <w:shd w:val="clear" w:color="auto" w:fill="FFFFFF"/>
        </w:rPr>
      </w:pPr>
      <w:r>
        <w:rPr>
          <w:color w:val="000000"/>
          <w:shd w:val="clear" w:color="auto" w:fill="FFFFFF"/>
        </w:rPr>
        <w:lastRenderedPageBreak/>
        <w:t>EuroCham has r</w:t>
      </w:r>
      <w:r w:rsidR="00BB394F">
        <w:rPr>
          <w:color w:val="000000"/>
          <w:shd w:val="clear" w:color="auto" w:fill="FFFFFF"/>
        </w:rPr>
        <w:t xml:space="preserve">ecently </w:t>
      </w:r>
      <w:r w:rsidR="00532933">
        <w:rPr>
          <w:color w:val="000000"/>
          <w:shd w:val="clear" w:color="auto" w:fill="FFFFFF"/>
        </w:rPr>
        <w:t xml:space="preserve">organized </w:t>
      </w:r>
      <w:r w:rsidR="00BB394F">
        <w:rPr>
          <w:color w:val="000000"/>
          <w:shd w:val="clear" w:color="auto" w:fill="FFFFFF"/>
        </w:rPr>
        <w:t>a</w:t>
      </w:r>
      <w:r w:rsidR="00532933">
        <w:rPr>
          <w:color w:val="000000"/>
          <w:shd w:val="clear" w:color="auto" w:fill="FFFFFF"/>
        </w:rPr>
        <w:t>n E</w:t>
      </w:r>
      <w:r>
        <w:rPr>
          <w:color w:val="000000"/>
          <w:shd w:val="clear" w:color="auto" w:fill="FFFFFF"/>
        </w:rPr>
        <w:t xml:space="preserve">U-Vietnam FTA </w:t>
      </w:r>
      <w:r w:rsidR="00BB394F" w:rsidRPr="008C7ED9">
        <w:rPr>
          <w:color w:val="000000"/>
          <w:shd w:val="clear" w:color="auto" w:fill="FFFFFF"/>
        </w:rPr>
        <w:t xml:space="preserve">mission </w:t>
      </w:r>
      <w:r w:rsidR="00532933" w:rsidRPr="008C7ED9">
        <w:rPr>
          <w:color w:val="000000"/>
          <w:shd w:val="clear" w:color="auto" w:fill="FFFFFF"/>
        </w:rPr>
        <w:t>to Brussels</w:t>
      </w:r>
      <w:r w:rsidR="00532933">
        <w:rPr>
          <w:color w:val="000000"/>
          <w:shd w:val="clear" w:color="auto" w:fill="FFFFFF"/>
        </w:rPr>
        <w:t xml:space="preserve"> </w:t>
      </w:r>
      <w:r w:rsidR="00BB394F">
        <w:rPr>
          <w:color w:val="000000"/>
          <w:shd w:val="clear" w:color="auto" w:fill="FFFFFF"/>
        </w:rPr>
        <w:t xml:space="preserve">and had </w:t>
      </w:r>
      <w:r w:rsidR="00532933">
        <w:rPr>
          <w:color w:val="000000"/>
          <w:shd w:val="clear" w:color="auto" w:fill="FFFFFF"/>
        </w:rPr>
        <w:t xml:space="preserve">a key </w:t>
      </w:r>
      <w:r w:rsidR="00BB394F">
        <w:rPr>
          <w:color w:val="000000"/>
          <w:shd w:val="clear" w:color="auto" w:fill="FFFFFF"/>
        </w:rPr>
        <w:t>meeting with President Juncker, four</w:t>
      </w:r>
      <w:r w:rsidR="00532933">
        <w:rPr>
          <w:color w:val="000000"/>
          <w:shd w:val="clear" w:color="auto" w:fill="FFFFFF"/>
        </w:rPr>
        <w:t xml:space="preserve"> EU</w:t>
      </w:r>
      <w:r w:rsidR="00BB394F">
        <w:rPr>
          <w:color w:val="000000"/>
          <w:shd w:val="clear" w:color="auto" w:fill="FFFFFF"/>
        </w:rPr>
        <w:t xml:space="preserve"> Commissioners and </w:t>
      </w:r>
      <w:r w:rsidR="002C6CB3">
        <w:rPr>
          <w:color w:val="000000"/>
          <w:shd w:val="clear" w:color="auto" w:fill="FFFFFF"/>
        </w:rPr>
        <w:t>obviously</w:t>
      </w:r>
      <w:r w:rsidR="00BB394F">
        <w:rPr>
          <w:color w:val="000000"/>
          <w:shd w:val="clear" w:color="auto" w:fill="FFFFFF"/>
        </w:rPr>
        <w:t xml:space="preserve"> with the EU Trade negotiators. In parallel, </w:t>
      </w:r>
      <w:r>
        <w:rPr>
          <w:color w:val="000000"/>
          <w:shd w:val="clear" w:color="auto" w:fill="FFFFFF"/>
        </w:rPr>
        <w:t xml:space="preserve">EuroCham was </w:t>
      </w:r>
      <w:r w:rsidR="00532933">
        <w:rPr>
          <w:color w:val="000000"/>
          <w:shd w:val="clear" w:color="auto" w:fill="FFFFFF"/>
        </w:rPr>
        <w:t>invited to make presentations</w:t>
      </w:r>
      <w:r w:rsidR="00BB394F">
        <w:rPr>
          <w:color w:val="000000"/>
          <w:shd w:val="clear" w:color="auto" w:fill="FFFFFF"/>
        </w:rPr>
        <w:t xml:space="preserve"> at the INTA Committee (the international Trade Commission of the </w:t>
      </w:r>
      <w:r w:rsidR="002F6BE9">
        <w:rPr>
          <w:color w:val="000000"/>
          <w:shd w:val="clear" w:color="auto" w:fill="FFFFFF"/>
        </w:rPr>
        <w:t xml:space="preserve">European </w:t>
      </w:r>
      <w:r w:rsidR="00BB394F">
        <w:rPr>
          <w:color w:val="000000"/>
          <w:shd w:val="clear" w:color="auto" w:fill="FFFFFF"/>
        </w:rPr>
        <w:t xml:space="preserve">Parliament), a key body as it will present the EU-Vietnam treaty to the members of the Parliament. </w:t>
      </w:r>
    </w:p>
    <w:p w14:paraId="60DF9C7F" w14:textId="77777777" w:rsidR="00DD50BD" w:rsidRDefault="00DD50BD" w:rsidP="00DD50BD">
      <w:pPr>
        <w:jc w:val="both"/>
        <w:rPr>
          <w:color w:val="000000"/>
          <w:shd w:val="clear" w:color="auto" w:fill="FFFFFF"/>
        </w:rPr>
      </w:pPr>
    </w:p>
    <w:p w14:paraId="72CC55A4" w14:textId="2BFB4054" w:rsidR="002C6CB3" w:rsidRDefault="002C6CB3" w:rsidP="00DD50BD">
      <w:pPr>
        <w:jc w:val="both"/>
        <w:rPr>
          <w:color w:val="000000"/>
          <w:shd w:val="clear" w:color="auto" w:fill="FFFFFF"/>
        </w:rPr>
      </w:pPr>
      <w:r>
        <w:rPr>
          <w:color w:val="000000"/>
          <w:shd w:val="clear" w:color="auto" w:fill="FFFFFF"/>
        </w:rPr>
        <w:t xml:space="preserve">In addition, we joined the </w:t>
      </w:r>
      <w:r w:rsidR="00532933">
        <w:rPr>
          <w:color w:val="000000"/>
          <w:shd w:val="clear" w:color="auto" w:fill="FFFFFF"/>
        </w:rPr>
        <w:t xml:space="preserve">official </w:t>
      </w:r>
      <w:r>
        <w:rPr>
          <w:color w:val="000000"/>
          <w:shd w:val="clear" w:color="auto" w:fill="FFFFFF"/>
        </w:rPr>
        <w:t>Vietnam</w:t>
      </w:r>
      <w:r w:rsidR="00532933">
        <w:rPr>
          <w:color w:val="000000"/>
          <w:shd w:val="clear" w:color="auto" w:fill="FFFFFF"/>
        </w:rPr>
        <w:t>ese</w:t>
      </w:r>
      <w:r>
        <w:rPr>
          <w:color w:val="000000"/>
          <w:shd w:val="clear" w:color="auto" w:fill="FFFFFF"/>
        </w:rPr>
        <w:t xml:space="preserve"> delegation of </w:t>
      </w:r>
      <w:r w:rsidR="00620FCF">
        <w:rPr>
          <w:color w:val="000000"/>
          <w:shd w:val="clear" w:color="auto" w:fill="FFFFFF"/>
        </w:rPr>
        <w:t xml:space="preserve">Deputy </w:t>
      </w:r>
      <w:r>
        <w:rPr>
          <w:color w:val="000000"/>
          <w:shd w:val="clear" w:color="auto" w:fill="FFFFFF"/>
        </w:rPr>
        <w:t xml:space="preserve">Prime Minister </w:t>
      </w:r>
      <w:r w:rsidR="00620FCF">
        <w:rPr>
          <w:color w:val="000000"/>
          <w:shd w:val="clear" w:color="auto" w:fill="FFFFFF"/>
        </w:rPr>
        <w:t xml:space="preserve">Vuong Dinh Hue </w:t>
      </w:r>
      <w:r>
        <w:rPr>
          <w:color w:val="000000"/>
          <w:shd w:val="clear" w:color="auto" w:fill="FFFFFF"/>
        </w:rPr>
        <w:t xml:space="preserve">in Brussels on </w:t>
      </w:r>
      <w:r w:rsidR="00620FCF">
        <w:rPr>
          <w:color w:val="000000"/>
          <w:shd w:val="clear" w:color="auto" w:fill="FFFFFF"/>
        </w:rPr>
        <w:t>18</w:t>
      </w:r>
      <w:r w:rsidR="00620FCF" w:rsidRPr="00777D2B">
        <w:rPr>
          <w:color w:val="000000"/>
          <w:shd w:val="clear" w:color="auto" w:fill="FFFFFF"/>
          <w:vertAlign w:val="superscript"/>
        </w:rPr>
        <w:t>th</w:t>
      </w:r>
      <w:r w:rsidR="00620FCF">
        <w:rPr>
          <w:color w:val="000000"/>
          <w:shd w:val="clear" w:color="auto" w:fill="FFFFFF"/>
        </w:rPr>
        <w:t xml:space="preserve"> September </w:t>
      </w:r>
      <w:r>
        <w:rPr>
          <w:color w:val="000000"/>
          <w:shd w:val="clear" w:color="auto" w:fill="FFFFFF"/>
        </w:rPr>
        <w:t xml:space="preserve">to </w:t>
      </w:r>
      <w:r w:rsidR="00A06A02">
        <w:rPr>
          <w:color w:val="000000"/>
          <w:shd w:val="clear" w:color="auto" w:fill="FFFFFF"/>
        </w:rPr>
        <w:t xml:space="preserve">again </w:t>
      </w:r>
      <w:r>
        <w:rPr>
          <w:color w:val="000000"/>
          <w:shd w:val="clear" w:color="auto" w:fill="FFFFFF"/>
        </w:rPr>
        <w:t xml:space="preserve">promote the </w:t>
      </w:r>
      <w:r w:rsidR="00A06A02">
        <w:rPr>
          <w:color w:val="000000"/>
          <w:shd w:val="clear" w:color="auto" w:fill="FFFFFF"/>
        </w:rPr>
        <w:t>E</w:t>
      </w:r>
      <w:r w:rsidR="00670BED">
        <w:rPr>
          <w:color w:val="000000"/>
          <w:shd w:val="clear" w:color="auto" w:fill="FFFFFF"/>
        </w:rPr>
        <w:t>U-Vietnam</w:t>
      </w:r>
      <w:r>
        <w:rPr>
          <w:color w:val="000000"/>
          <w:shd w:val="clear" w:color="auto" w:fill="FFFFFF"/>
        </w:rPr>
        <w:t xml:space="preserve"> and its beneficial impacts for Vietnam and </w:t>
      </w:r>
      <w:r w:rsidR="00532933">
        <w:rPr>
          <w:color w:val="000000"/>
          <w:shd w:val="clear" w:color="auto" w:fill="FFFFFF"/>
        </w:rPr>
        <w:t xml:space="preserve">the </w:t>
      </w:r>
      <w:r>
        <w:rPr>
          <w:color w:val="000000"/>
          <w:shd w:val="clear" w:color="auto" w:fill="FFFFFF"/>
        </w:rPr>
        <w:t>European Union.</w:t>
      </w:r>
    </w:p>
    <w:p w14:paraId="5F18F528" w14:textId="77777777" w:rsidR="00DD50BD" w:rsidRDefault="00DD50BD" w:rsidP="00DD50BD">
      <w:pPr>
        <w:jc w:val="both"/>
      </w:pPr>
    </w:p>
    <w:p w14:paraId="1751037D" w14:textId="14BE2EE0" w:rsidR="00670BED" w:rsidRDefault="002C6CB3" w:rsidP="00DD50BD">
      <w:pPr>
        <w:jc w:val="both"/>
      </w:pPr>
      <w:r>
        <w:t xml:space="preserve">But </w:t>
      </w:r>
      <w:r w:rsidR="00AF459D" w:rsidRPr="00EF0D26">
        <w:t xml:space="preserve">ratification </w:t>
      </w:r>
      <w:r>
        <w:t xml:space="preserve">is not </w:t>
      </w:r>
      <w:r w:rsidR="00AF459D" w:rsidRPr="00EF0D26">
        <w:t xml:space="preserve">an easy process as it </w:t>
      </w:r>
      <w:r w:rsidR="00A06A02">
        <w:t xml:space="preserve">requires </w:t>
      </w:r>
      <w:r w:rsidR="00CB5196">
        <w:t xml:space="preserve">a </w:t>
      </w:r>
      <w:r w:rsidR="00AF459D" w:rsidRPr="00EF0D26">
        <w:t xml:space="preserve">majority vote in the </w:t>
      </w:r>
      <w:r w:rsidR="00A06A02">
        <w:t xml:space="preserve">EU </w:t>
      </w:r>
      <w:r w:rsidR="00AF459D" w:rsidRPr="00EF0D26">
        <w:t>Parliament</w:t>
      </w:r>
      <w:r>
        <w:t xml:space="preserve"> and we </w:t>
      </w:r>
      <w:r w:rsidR="00A06A02">
        <w:t xml:space="preserve">already </w:t>
      </w:r>
      <w:r>
        <w:t>ha</w:t>
      </w:r>
      <w:r w:rsidR="00670BED">
        <w:t xml:space="preserve">d </w:t>
      </w:r>
      <w:r>
        <w:t xml:space="preserve">a taste </w:t>
      </w:r>
      <w:r w:rsidR="00670BED">
        <w:t xml:space="preserve">during the INTA hearing </w:t>
      </w:r>
      <w:r>
        <w:t xml:space="preserve">of </w:t>
      </w:r>
      <w:r w:rsidR="00A06A02">
        <w:t xml:space="preserve">the </w:t>
      </w:r>
      <w:r>
        <w:t>issues that M</w:t>
      </w:r>
      <w:r w:rsidR="00CB5196">
        <w:t xml:space="preserve">embers of the </w:t>
      </w:r>
      <w:r w:rsidR="00A06A02">
        <w:t xml:space="preserve">EU </w:t>
      </w:r>
      <w:r w:rsidR="00CB5196">
        <w:t xml:space="preserve">Parliament </w:t>
      </w:r>
      <w:r>
        <w:t xml:space="preserve">will raise. </w:t>
      </w:r>
    </w:p>
    <w:p w14:paraId="721D3675" w14:textId="77777777" w:rsidR="00DD50BD" w:rsidRDefault="00DD50BD" w:rsidP="00DD50BD">
      <w:pPr>
        <w:jc w:val="both"/>
      </w:pPr>
    </w:p>
    <w:p w14:paraId="7F27AAAE" w14:textId="782D04C7" w:rsidR="00CB5196" w:rsidRDefault="002C6CB3" w:rsidP="00DD50BD">
      <w:pPr>
        <w:jc w:val="both"/>
      </w:pPr>
      <w:r>
        <w:t xml:space="preserve">We have </w:t>
      </w:r>
      <w:r w:rsidR="00A06A02">
        <w:t xml:space="preserve">seen </w:t>
      </w:r>
      <w:r w:rsidR="002F6BE9">
        <w:t>an increasing questioning from the public in general of the benefits of trade liberalization coupled with demands to defend the EU's interests. In this context,</w:t>
      </w:r>
      <w:r w:rsidR="0032284D">
        <w:t xml:space="preserve"> </w:t>
      </w:r>
      <w:r w:rsidR="00CB5196">
        <w:t>we expect questions on regulations that your Government has r</w:t>
      </w:r>
      <w:r>
        <w:t>ecent</w:t>
      </w:r>
      <w:r w:rsidR="00CB5196">
        <w:t xml:space="preserve">ly </w:t>
      </w:r>
      <w:r>
        <w:t xml:space="preserve">adopted </w:t>
      </w:r>
      <w:r w:rsidR="00670BED">
        <w:t xml:space="preserve">notably </w:t>
      </w:r>
      <w:r>
        <w:t>in the Pharmaceuticals and Wine &amp; Spirits sectors</w:t>
      </w:r>
      <w:r w:rsidR="00CB5196">
        <w:t xml:space="preserve">, </w:t>
      </w:r>
      <w:r w:rsidR="00AF459D" w:rsidRPr="00EF0D26">
        <w:t>sustainable development</w:t>
      </w:r>
      <w:r w:rsidR="00CB5196">
        <w:t xml:space="preserve"> and the implementation of the Paris Agreement</w:t>
      </w:r>
      <w:r w:rsidR="00AF459D" w:rsidRPr="00EF0D26">
        <w:t xml:space="preserve">, </w:t>
      </w:r>
      <w:r w:rsidR="00CB5196">
        <w:t xml:space="preserve">(how </w:t>
      </w:r>
      <w:r w:rsidR="00A06A02">
        <w:t xml:space="preserve">will </w:t>
      </w:r>
      <w:r w:rsidR="00CB5196">
        <w:t xml:space="preserve">Vietnam promote the Wind and Solar Energy?) and finally </w:t>
      </w:r>
      <w:r w:rsidR="00AF459D" w:rsidRPr="00EF0D26">
        <w:t xml:space="preserve">human and </w:t>
      </w:r>
      <w:r w:rsidR="00CB5196" w:rsidRPr="00EF0D26">
        <w:t>labor</w:t>
      </w:r>
      <w:r w:rsidR="00AF459D" w:rsidRPr="00EF0D26">
        <w:t xml:space="preserve"> rights</w:t>
      </w:r>
      <w:r w:rsidR="00CB5196">
        <w:t xml:space="preserve">. All </w:t>
      </w:r>
      <w:r w:rsidR="00A06A02">
        <w:t xml:space="preserve">these issues </w:t>
      </w:r>
      <w:r w:rsidR="00AF459D" w:rsidRPr="00EF0D26">
        <w:t xml:space="preserve">will </w:t>
      </w:r>
      <w:r w:rsidR="00CB5196">
        <w:t xml:space="preserve">be extremely important and we need to anticipate the concerns of </w:t>
      </w:r>
      <w:r w:rsidR="002F6BE9">
        <w:t>our stakeholders and the Members of the European Parliament and national constituencies</w:t>
      </w:r>
      <w:r w:rsidR="00CB5196">
        <w:t>.</w:t>
      </w:r>
    </w:p>
    <w:p w14:paraId="3D3C92D3" w14:textId="77777777" w:rsidR="00DD50BD" w:rsidRDefault="00DD50BD" w:rsidP="00DD50BD">
      <w:pPr>
        <w:jc w:val="both"/>
      </w:pPr>
    </w:p>
    <w:p w14:paraId="7624BD80" w14:textId="2F6B2A25" w:rsidR="008C7ED9" w:rsidRDefault="007A0A5F" w:rsidP="00DD50BD">
      <w:pPr>
        <w:jc w:val="both"/>
      </w:pPr>
      <w:r w:rsidRPr="00EF0D26">
        <w:t xml:space="preserve">Free Trade Agreements are there to expand trade </w:t>
      </w:r>
      <w:r w:rsidR="00353555">
        <w:t>for all participants</w:t>
      </w:r>
      <w:r w:rsidR="006A384A">
        <w:t xml:space="preserve">, in a </w:t>
      </w:r>
      <w:r w:rsidR="006A384A" w:rsidRPr="000F1D1C">
        <w:rPr>
          <w:b/>
          <w:i/>
        </w:rPr>
        <w:t>win</w:t>
      </w:r>
      <w:r w:rsidR="00353555" w:rsidRPr="000F1D1C">
        <w:rPr>
          <w:b/>
          <w:i/>
        </w:rPr>
        <w:t>-</w:t>
      </w:r>
      <w:r w:rsidR="006A384A" w:rsidRPr="000F1D1C">
        <w:rPr>
          <w:b/>
          <w:i/>
        </w:rPr>
        <w:t>win</w:t>
      </w:r>
      <w:r w:rsidR="006A384A">
        <w:t xml:space="preserve"> situation. </w:t>
      </w:r>
      <w:r w:rsidR="008C7ED9">
        <w:t>However, m</w:t>
      </w:r>
      <w:r w:rsidR="006A384A">
        <w:t xml:space="preserve">embers of EuroCham have </w:t>
      </w:r>
      <w:r w:rsidRPr="00EF0D26">
        <w:t>some fear</w:t>
      </w:r>
      <w:r w:rsidR="00353555">
        <w:t>s</w:t>
      </w:r>
      <w:r w:rsidRPr="00EF0D26">
        <w:t xml:space="preserve"> </w:t>
      </w:r>
      <w:r w:rsidR="00353555">
        <w:t>that</w:t>
      </w:r>
      <w:r w:rsidR="00353555" w:rsidRPr="00EF0D26">
        <w:t xml:space="preserve"> </w:t>
      </w:r>
      <w:r w:rsidRPr="00EF0D26">
        <w:t xml:space="preserve">recent developments could </w:t>
      </w:r>
      <w:r w:rsidR="00353555">
        <w:t>lead to</w:t>
      </w:r>
      <w:r w:rsidRPr="00EF0D26">
        <w:t xml:space="preserve"> a risk of </w:t>
      </w:r>
      <w:r w:rsidR="00353555">
        <w:t xml:space="preserve">a reduction </w:t>
      </w:r>
      <w:r w:rsidR="002F6BE9">
        <w:t>of</w:t>
      </w:r>
      <w:r w:rsidR="00353555">
        <w:t xml:space="preserve"> </w:t>
      </w:r>
      <w:r w:rsidRPr="00EF0D26">
        <w:t>Vietnam</w:t>
      </w:r>
      <w:r w:rsidR="00353555">
        <w:t>’s</w:t>
      </w:r>
      <w:r w:rsidRPr="00EF0D26">
        <w:t xml:space="preserve"> import</w:t>
      </w:r>
      <w:r w:rsidR="00353555">
        <w:t>s</w:t>
      </w:r>
      <w:r w:rsidRPr="00EF0D26">
        <w:t xml:space="preserve"> from</w:t>
      </w:r>
      <w:r w:rsidR="00353555">
        <w:t xml:space="preserve"> the</w:t>
      </w:r>
      <w:r w:rsidRPr="00EF0D26">
        <w:t xml:space="preserve"> EU as the </w:t>
      </w:r>
      <w:r w:rsidR="00353555">
        <w:t>E</w:t>
      </w:r>
      <w:r w:rsidR="00670BED">
        <w:t xml:space="preserve">U-Vietnam </w:t>
      </w:r>
      <w:r w:rsidR="00353555">
        <w:t>FTA</w:t>
      </w:r>
      <w:r w:rsidRPr="00EF0D26">
        <w:t xml:space="preserve"> is not yet in force. </w:t>
      </w:r>
      <w:r w:rsidR="00670BED">
        <w:t xml:space="preserve">The </w:t>
      </w:r>
      <w:r w:rsidR="008C7ED9">
        <w:t xml:space="preserve">Government </w:t>
      </w:r>
      <w:r w:rsidRPr="00EF0D26">
        <w:t xml:space="preserve">cannot withdraw with one hand what has been committed with the other hand, </w:t>
      </w:r>
      <w:r w:rsidR="00353555">
        <w:t>for</w:t>
      </w:r>
      <w:r w:rsidR="00353555" w:rsidRPr="00EF0D26">
        <w:t xml:space="preserve"> </w:t>
      </w:r>
      <w:r w:rsidRPr="00EF0D26">
        <w:t xml:space="preserve">example </w:t>
      </w:r>
      <w:r w:rsidR="00353555">
        <w:t xml:space="preserve">by </w:t>
      </w:r>
      <w:r w:rsidRPr="00EF0D26">
        <w:t xml:space="preserve">increasing internal taxation in anticipation of </w:t>
      </w:r>
      <w:r w:rsidR="00353555">
        <w:t xml:space="preserve">a </w:t>
      </w:r>
      <w:r w:rsidRPr="00EF0D26">
        <w:t xml:space="preserve">reduction </w:t>
      </w:r>
      <w:r w:rsidR="00353555">
        <w:t>in</w:t>
      </w:r>
      <w:r w:rsidR="00353555" w:rsidRPr="00EF0D26">
        <w:t xml:space="preserve"> </w:t>
      </w:r>
      <w:r w:rsidRPr="00EF0D26">
        <w:t>import tax</w:t>
      </w:r>
      <w:r w:rsidR="00353555">
        <w:t>es</w:t>
      </w:r>
      <w:r w:rsidRPr="00EF0D26">
        <w:t xml:space="preserve"> or opening </w:t>
      </w:r>
      <w:r w:rsidR="00353555">
        <w:t xml:space="preserve">up markets to </w:t>
      </w:r>
      <w:r w:rsidRPr="00EF0D26">
        <w:t>imports while restricting domestic distribution and thus sales</w:t>
      </w:r>
      <w:r w:rsidR="00353555">
        <w:t xml:space="preserve"> of those imported goods</w:t>
      </w:r>
      <w:r w:rsidRPr="00EF0D26">
        <w:t xml:space="preserve">. </w:t>
      </w:r>
    </w:p>
    <w:p w14:paraId="675C2746" w14:textId="77777777" w:rsidR="00DD50BD" w:rsidRDefault="00DD50BD" w:rsidP="00DD50BD">
      <w:pPr>
        <w:jc w:val="both"/>
      </w:pPr>
    </w:p>
    <w:p w14:paraId="5C51B402" w14:textId="002BA45A" w:rsidR="00D408CC" w:rsidRDefault="000F52A3" w:rsidP="00DD50BD">
      <w:pPr>
        <w:jc w:val="both"/>
      </w:pPr>
      <w:r w:rsidRPr="00EF0D26">
        <w:t>We</w:t>
      </w:r>
      <w:r w:rsidR="00D408CC" w:rsidRPr="00EF0D26">
        <w:t xml:space="preserve"> would like to draw your attention </w:t>
      </w:r>
      <w:r w:rsidR="00353555">
        <w:t>to</w:t>
      </w:r>
      <w:r w:rsidR="00353555" w:rsidRPr="00EF0D26">
        <w:t xml:space="preserve"> </w:t>
      </w:r>
      <w:r w:rsidR="00D408CC" w:rsidRPr="00EF0D26">
        <w:t xml:space="preserve">the remaining </w:t>
      </w:r>
      <w:r w:rsidR="007A0A5F" w:rsidRPr="00EF0D26">
        <w:t>points that need to be addressed</w:t>
      </w:r>
      <w:r w:rsidR="00D408CC" w:rsidRPr="00EF0D26">
        <w:t xml:space="preserve"> in order for Vietnam and EU</w:t>
      </w:r>
      <w:r w:rsidRPr="00EF0D26">
        <w:t xml:space="preserve"> businesses</w:t>
      </w:r>
      <w:r w:rsidR="00D408CC" w:rsidRPr="00EF0D26">
        <w:t xml:space="preserve"> to fully benefit from the free trade agreement commitments. </w:t>
      </w:r>
    </w:p>
    <w:p w14:paraId="254CC43F" w14:textId="77777777" w:rsidR="00DD50BD" w:rsidRPr="00EF0D26" w:rsidRDefault="00DD50BD" w:rsidP="00DD50BD">
      <w:pPr>
        <w:jc w:val="both"/>
      </w:pPr>
    </w:p>
    <w:p w14:paraId="5A0EBA88" w14:textId="3F91E851" w:rsidR="006A384A" w:rsidRDefault="006C3A27" w:rsidP="00DD50BD">
      <w:pPr>
        <w:pStyle w:val="ListParagraph"/>
        <w:numPr>
          <w:ilvl w:val="0"/>
          <w:numId w:val="19"/>
        </w:numPr>
        <w:contextualSpacing w:val="0"/>
        <w:jc w:val="both"/>
        <w:rPr>
          <w:b/>
        </w:rPr>
      </w:pPr>
      <w:r w:rsidRPr="00EF0D26">
        <w:rPr>
          <w:b/>
        </w:rPr>
        <w:t>Food and Health</w:t>
      </w:r>
      <w:r w:rsidR="00362F2A" w:rsidRPr="00EF0D26">
        <w:rPr>
          <w:b/>
        </w:rPr>
        <w:t>care</w:t>
      </w:r>
      <w:r w:rsidR="006A384A">
        <w:rPr>
          <w:b/>
        </w:rPr>
        <w:t>:</w:t>
      </w:r>
    </w:p>
    <w:p w14:paraId="5B8A32AF" w14:textId="77777777" w:rsidR="00DD50BD" w:rsidRDefault="00DD50BD" w:rsidP="00DD50BD">
      <w:pPr>
        <w:pStyle w:val="ListParagraph"/>
        <w:ind w:left="360"/>
        <w:contextualSpacing w:val="0"/>
        <w:jc w:val="both"/>
        <w:rPr>
          <w:b/>
        </w:rPr>
      </w:pPr>
    </w:p>
    <w:p w14:paraId="1FB63FAC" w14:textId="51322589" w:rsidR="00785DFB" w:rsidRPr="00DD50BD" w:rsidRDefault="00785DFB" w:rsidP="00DD50BD">
      <w:pPr>
        <w:pStyle w:val="ListParagraph"/>
        <w:numPr>
          <w:ilvl w:val="1"/>
          <w:numId w:val="19"/>
        </w:numPr>
        <w:ind w:left="450" w:hanging="450"/>
        <w:jc w:val="both"/>
        <w:rPr>
          <w:bCs/>
          <w:i/>
          <w:color w:val="000000" w:themeColor="text1"/>
          <w:u w:val="single"/>
          <w:lang w:val="en-GB"/>
        </w:rPr>
      </w:pPr>
      <w:r w:rsidRPr="00DD50BD">
        <w:rPr>
          <w:i/>
          <w:color w:val="000000" w:themeColor="text1"/>
          <w:lang w:val="en-GB"/>
        </w:rPr>
        <w:t xml:space="preserve">Sanitary and Phytosanitary </w:t>
      </w:r>
      <w:r w:rsidR="00D5312A" w:rsidRPr="00DD50BD">
        <w:rPr>
          <w:i/>
          <w:color w:val="000000" w:themeColor="text1"/>
          <w:lang w:val="en-GB"/>
        </w:rPr>
        <w:t>Measures</w:t>
      </w:r>
      <w:r w:rsidR="00987D4A" w:rsidRPr="00DD50BD">
        <w:rPr>
          <w:i/>
          <w:color w:val="000000" w:themeColor="text1"/>
          <w:lang w:val="en-GB"/>
        </w:rPr>
        <w:t xml:space="preserve"> (FAASC)</w:t>
      </w:r>
    </w:p>
    <w:p w14:paraId="70C31776" w14:textId="77777777" w:rsidR="00DD50BD" w:rsidRDefault="00DD50BD" w:rsidP="00DD50BD">
      <w:pPr>
        <w:autoSpaceDE w:val="0"/>
        <w:autoSpaceDN w:val="0"/>
        <w:adjustRightInd w:val="0"/>
        <w:jc w:val="both"/>
        <w:rPr>
          <w:color w:val="000000" w:themeColor="text1"/>
          <w:lang w:val="en-GB"/>
        </w:rPr>
      </w:pPr>
    </w:p>
    <w:p w14:paraId="0478856B" w14:textId="77777777" w:rsidR="00DD50BD" w:rsidRDefault="00353555" w:rsidP="00DD50BD">
      <w:pPr>
        <w:autoSpaceDE w:val="0"/>
        <w:autoSpaceDN w:val="0"/>
        <w:adjustRightInd w:val="0"/>
        <w:jc w:val="both"/>
        <w:rPr>
          <w:bCs/>
          <w:color w:val="000000" w:themeColor="text1"/>
          <w:lang w:val="en-GB"/>
        </w:rPr>
      </w:pPr>
      <w:r>
        <w:rPr>
          <w:color w:val="000000" w:themeColor="text1"/>
          <w:lang w:val="en-GB"/>
        </w:rPr>
        <w:t xml:space="preserve">The </w:t>
      </w:r>
      <w:r w:rsidR="006A384A">
        <w:rPr>
          <w:color w:val="000000" w:themeColor="text1"/>
          <w:lang w:val="en-GB"/>
        </w:rPr>
        <w:t xml:space="preserve">EU </w:t>
      </w:r>
      <w:r w:rsidR="00DD654B" w:rsidRPr="00EF0D26">
        <w:t>offer</w:t>
      </w:r>
      <w:r w:rsidR="002F6BE9">
        <w:t>s</w:t>
      </w:r>
      <w:r w:rsidR="006A384A">
        <w:t xml:space="preserve"> a </w:t>
      </w:r>
      <w:r w:rsidR="00DD654B" w:rsidRPr="00EF0D26">
        <w:t xml:space="preserve">single market import procedure </w:t>
      </w:r>
      <w:r w:rsidR="002F6BE9">
        <w:t>for</w:t>
      </w:r>
      <w:r w:rsidR="00DD654B" w:rsidRPr="00EF0D26">
        <w:t xml:space="preserve"> Vietnamese exports </w:t>
      </w:r>
      <w:r w:rsidR="002F6BE9">
        <w:t>entering</w:t>
      </w:r>
      <w:r w:rsidR="00DD654B" w:rsidRPr="00EF0D26">
        <w:t xml:space="preserve"> </w:t>
      </w:r>
      <w:r w:rsidR="006A384A">
        <w:t xml:space="preserve">the </w:t>
      </w:r>
      <w:r w:rsidR="00DD654B" w:rsidRPr="00EF0D26">
        <w:t xml:space="preserve">European market, </w:t>
      </w:r>
      <w:r w:rsidR="006A384A">
        <w:t xml:space="preserve">and </w:t>
      </w:r>
      <w:r w:rsidR="00DD654B" w:rsidRPr="00EF0D26">
        <w:t xml:space="preserve">therefore, </w:t>
      </w:r>
      <w:r w:rsidR="006A384A">
        <w:t>it should be the same for EU export</w:t>
      </w:r>
      <w:r>
        <w:t>s</w:t>
      </w:r>
      <w:r w:rsidR="006A384A">
        <w:t xml:space="preserve"> to Vietnam, </w:t>
      </w:r>
      <w:r w:rsidR="00DD654B" w:rsidRPr="00EF0D26">
        <w:rPr>
          <w:color w:val="000000" w:themeColor="text1"/>
          <w:lang w:val="en-GB"/>
        </w:rPr>
        <w:t xml:space="preserve">applicable to products originating from </w:t>
      </w:r>
      <w:r w:rsidR="006A384A">
        <w:rPr>
          <w:color w:val="000000" w:themeColor="text1"/>
          <w:lang w:val="en-GB"/>
        </w:rPr>
        <w:t xml:space="preserve">whatever </w:t>
      </w:r>
      <w:r w:rsidR="00DD654B" w:rsidRPr="00EF0D26">
        <w:rPr>
          <w:color w:val="000000" w:themeColor="text1"/>
          <w:lang w:val="en-GB"/>
        </w:rPr>
        <w:t xml:space="preserve">Member State. </w:t>
      </w:r>
      <w:r w:rsidR="006C3A27" w:rsidRPr="00EF0D26">
        <w:rPr>
          <w:color w:val="000000" w:themeColor="text1"/>
          <w:lang w:val="en-GB"/>
        </w:rPr>
        <w:t xml:space="preserve">This system has to be operational from </w:t>
      </w:r>
      <w:r w:rsidR="00DD654B" w:rsidRPr="00EF0D26">
        <w:rPr>
          <w:color w:val="000000" w:themeColor="text1"/>
          <w:lang w:val="en-GB"/>
        </w:rPr>
        <w:t xml:space="preserve">Day </w:t>
      </w:r>
      <w:r>
        <w:rPr>
          <w:color w:val="000000" w:themeColor="text1"/>
          <w:lang w:val="en-GB"/>
        </w:rPr>
        <w:t>One</w:t>
      </w:r>
      <w:r w:rsidRPr="00EF0D26">
        <w:rPr>
          <w:color w:val="000000" w:themeColor="text1"/>
          <w:lang w:val="en-GB"/>
        </w:rPr>
        <w:t xml:space="preserve"> </w:t>
      </w:r>
      <w:r w:rsidR="006C3A27" w:rsidRPr="00EF0D26">
        <w:rPr>
          <w:color w:val="000000" w:themeColor="text1"/>
          <w:lang w:val="en-GB"/>
        </w:rPr>
        <w:t xml:space="preserve">of </w:t>
      </w:r>
      <w:r>
        <w:rPr>
          <w:color w:val="000000" w:themeColor="text1"/>
          <w:lang w:val="en-GB"/>
        </w:rPr>
        <w:t>the implementation of the EV</w:t>
      </w:r>
      <w:r w:rsidR="006C3A27" w:rsidRPr="00EF0D26">
        <w:rPr>
          <w:color w:val="000000" w:themeColor="text1"/>
          <w:lang w:val="en-GB"/>
        </w:rPr>
        <w:t>FTA.</w:t>
      </w:r>
      <w:r w:rsidR="00DD654B" w:rsidRPr="00EF0D26">
        <w:rPr>
          <w:color w:val="000000" w:themeColor="text1"/>
          <w:lang w:val="en-GB"/>
        </w:rPr>
        <w:t xml:space="preserve"> Therefore, Vietnam should undertake as soon as possible </w:t>
      </w:r>
      <w:r>
        <w:rPr>
          <w:color w:val="000000" w:themeColor="text1"/>
          <w:lang w:val="en-GB"/>
        </w:rPr>
        <w:t xml:space="preserve">the </w:t>
      </w:r>
      <w:r w:rsidR="00DD654B" w:rsidRPr="00EF0D26">
        <w:rPr>
          <w:color w:val="000000" w:themeColor="text1"/>
          <w:lang w:val="en-GB"/>
        </w:rPr>
        <w:t>necessary preparatory steps</w:t>
      </w:r>
      <w:r w:rsidR="002F6BE9">
        <w:rPr>
          <w:color w:val="000000" w:themeColor="text1"/>
          <w:lang w:val="en-GB"/>
        </w:rPr>
        <w:t xml:space="preserve"> to recognise the EU as a single entity</w:t>
      </w:r>
      <w:r w:rsidR="00DD654B" w:rsidRPr="00EF0D26">
        <w:rPr>
          <w:color w:val="000000" w:themeColor="text1"/>
          <w:lang w:val="en-GB"/>
        </w:rPr>
        <w:t xml:space="preserve">, </w:t>
      </w:r>
      <w:r w:rsidR="002F6BE9">
        <w:rPr>
          <w:color w:val="000000" w:themeColor="text1"/>
          <w:lang w:val="en-GB"/>
        </w:rPr>
        <w:t>putting in place</w:t>
      </w:r>
      <w:r>
        <w:rPr>
          <w:color w:val="000000" w:themeColor="text1"/>
          <w:lang w:val="en-GB"/>
        </w:rPr>
        <w:t xml:space="preserve"> </w:t>
      </w:r>
      <w:r w:rsidR="00DD654B" w:rsidRPr="00EF0D26">
        <w:rPr>
          <w:color w:val="000000" w:themeColor="text1"/>
          <w:lang w:val="en-GB"/>
        </w:rPr>
        <w:t xml:space="preserve">unified </w:t>
      </w:r>
      <w:r w:rsidR="002F6BE9">
        <w:rPr>
          <w:color w:val="000000" w:themeColor="text1"/>
          <w:lang w:val="en-GB"/>
        </w:rPr>
        <w:t>import requirements</w:t>
      </w:r>
      <w:r w:rsidR="00DD654B" w:rsidRPr="00EF0D26">
        <w:rPr>
          <w:color w:val="000000" w:themeColor="text1"/>
          <w:lang w:val="en-GB"/>
        </w:rPr>
        <w:t xml:space="preserve"> and procedures </w:t>
      </w:r>
      <w:r w:rsidR="002F6BE9">
        <w:rPr>
          <w:color w:val="000000" w:themeColor="text1"/>
          <w:lang w:val="en-GB"/>
        </w:rPr>
        <w:t>for the EU products</w:t>
      </w:r>
      <w:r w:rsidR="00DD654B" w:rsidRPr="00EF0D26">
        <w:rPr>
          <w:color w:val="000000" w:themeColor="text1"/>
          <w:lang w:val="en-GB"/>
        </w:rPr>
        <w:t xml:space="preserve">. This will </w:t>
      </w:r>
      <w:r w:rsidR="00B9423A">
        <w:rPr>
          <w:color w:val="000000" w:themeColor="text1"/>
          <w:lang w:val="en-GB"/>
        </w:rPr>
        <w:t>require close</w:t>
      </w:r>
      <w:r w:rsidR="00B9423A" w:rsidRPr="00EF0D26">
        <w:rPr>
          <w:color w:val="000000" w:themeColor="text1"/>
          <w:lang w:val="en-GB"/>
        </w:rPr>
        <w:t xml:space="preserve"> </w:t>
      </w:r>
      <w:r w:rsidR="00266FC2" w:rsidRPr="00EF0D26">
        <w:rPr>
          <w:color w:val="000000" w:themeColor="text1"/>
          <w:lang w:val="en-GB"/>
        </w:rPr>
        <w:t xml:space="preserve">coordination </w:t>
      </w:r>
      <w:r w:rsidR="00B9423A">
        <w:rPr>
          <w:color w:val="000000" w:themeColor="text1"/>
          <w:lang w:val="en-GB"/>
        </w:rPr>
        <w:t xml:space="preserve">between the </w:t>
      </w:r>
      <w:r w:rsidR="00266FC2" w:rsidRPr="00EF0D26">
        <w:rPr>
          <w:color w:val="000000" w:themeColor="text1"/>
          <w:lang w:val="en-GB"/>
        </w:rPr>
        <w:t>competent agencies</w:t>
      </w:r>
      <w:r w:rsidR="006C3A27" w:rsidRPr="00EF0D26">
        <w:rPr>
          <w:color w:val="000000" w:themeColor="text1"/>
          <w:lang w:val="en-GB"/>
        </w:rPr>
        <w:t xml:space="preserve"> within </w:t>
      </w:r>
      <w:r w:rsidR="00B9423A">
        <w:rPr>
          <w:color w:val="000000" w:themeColor="text1"/>
          <w:lang w:val="en-GB"/>
        </w:rPr>
        <w:t xml:space="preserve">the </w:t>
      </w:r>
      <w:r w:rsidR="00DD654B" w:rsidRPr="00EF0D26">
        <w:rPr>
          <w:color w:val="000000" w:themeColor="text1"/>
          <w:lang w:val="en-GB"/>
        </w:rPr>
        <w:t xml:space="preserve">Vietnamese </w:t>
      </w:r>
      <w:r w:rsidR="00866636" w:rsidRPr="00EF0D26">
        <w:rPr>
          <w:color w:val="000000" w:themeColor="text1"/>
          <w:lang w:val="en-GB"/>
        </w:rPr>
        <w:t>M</w:t>
      </w:r>
      <w:r w:rsidR="006C3A27" w:rsidRPr="00EF0D26">
        <w:rPr>
          <w:color w:val="000000" w:themeColor="text1"/>
          <w:lang w:val="en-GB"/>
        </w:rPr>
        <w:t>ini</w:t>
      </w:r>
      <w:r w:rsidR="00866636" w:rsidRPr="00EF0D26">
        <w:rPr>
          <w:color w:val="000000" w:themeColor="text1"/>
          <w:lang w:val="en-GB"/>
        </w:rPr>
        <w:t>stries</w:t>
      </w:r>
      <w:r w:rsidR="00DD654B" w:rsidRPr="00EF0D26">
        <w:rPr>
          <w:color w:val="000000" w:themeColor="text1"/>
          <w:lang w:val="en-GB"/>
        </w:rPr>
        <w:t xml:space="preserve"> (</w:t>
      </w:r>
      <w:r w:rsidR="006C3A27" w:rsidRPr="00EF0D26">
        <w:rPr>
          <w:bCs/>
          <w:color w:val="000000" w:themeColor="text1"/>
          <w:lang w:val="en-GB"/>
        </w:rPr>
        <w:t>MARD/MOIT/MOH</w:t>
      </w:r>
      <w:r w:rsidR="00DD654B" w:rsidRPr="00EF0D26">
        <w:rPr>
          <w:bCs/>
          <w:color w:val="000000" w:themeColor="text1"/>
          <w:lang w:val="en-GB"/>
        </w:rPr>
        <w:t>). EuroCham</w:t>
      </w:r>
      <w:bookmarkStart w:id="0" w:name="_GoBack"/>
      <w:bookmarkEnd w:id="0"/>
      <w:r w:rsidR="00DD654B" w:rsidRPr="00EF0D26">
        <w:rPr>
          <w:bCs/>
          <w:color w:val="000000" w:themeColor="text1"/>
          <w:lang w:val="en-GB"/>
        </w:rPr>
        <w:t xml:space="preserve"> and </w:t>
      </w:r>
      <w:r w:rsidR="00B9423A">
        <w:rPr>
          <w:bCs/>
          <w:color w:val="000000" w:themeColor="text1"/>
          <w:lang w:val="en-GB"/>
        </w:rPr>
        <w:t xml:space="preserve">its </w:t>
      </w:r>
      <w:r w:rsidR="00DD654B" w:rsidRPr="00EF0D26">
        <w:rPr>
          <w:bCs/>
          <w:color w:val="000000" w:themeColor="text1"/>
          <w:lang w:val="en-GB"/>
        </w:rPr>
        <w:t xml:space="preserve">members are ready to offer </w:t>
      </w:r>
      <w:r w:rsidR="00B9423A">
        <w:rPr>
          <w:bCs/>
          <w:color w:val="000000" w:themeColor="text1"/>
          <w:lang w:val="en-GB"/>
        </w:rPr>
        <w:t>their</w:t>
      </w:r>
      <w:r w:rsidR="00B9423A" w:rsidRPr="00EF0D26">
        <w:rPr>
          <w:bCs/>
          <w:color w:val="000000" w:themeColor="text1"/>
          <w:lang w:val="en-GB"/>
        </w:rPr>
        <w:t xml:space="preserve"> </w:t>
      </w:r>
      <w:r w:rsidR="00DD654B" w:rsidRPr="00EF0D26">
        <w:rPr>
          <w:bCs/>
          <w:color w:val="000000" w:themeColor="text1"/>
          <w:lang w:val="en-GB"/>
        </w:rPr>
        <w:t xml:space="preserve">expertise to contribute to </w:t>
      </w:r>
      <w:r w:rsidR="00B9423A">
        <w:rPr>
          <w:bCs/>
          <w:color w:val="000000" w:themeColor="text1"/>
          <w:lang w:val="en-GB"/>
        </w:rPr>
        <w:t>this</w:t>
      </w:r>
      <w:r w:rsidR="00DD654B" w:rsidRPr="00EF0D26">
        <w:rPr>
          <w:bCs/>
          <w:color w:val="000000" w:themeColor="text1"/>
          <w:lang w:val="en-GB"/>
        </w:rPr>
        <w:t xml:space="preserve"> process.</w:t>
      </w:r>
    </w:p>
    <w:p w14:paraId="2DB57191" w14:textId="1B00B04F" w:rsidR="006C3A27" w:rsidRPr="00EF0D26" w:rsidRDefault="00DD654B" w:rsidP="00DD50BD">
      <w:pPr>
        <w:autoSpaceDE w:val="0"/>
        <w:autoSpaceDN w:val="0"/>
        <w:adjustRightInd w:val="0"/>
        <w:jc w:val="both"/>
        <w:rPr>
          <w:bCs/>
          <w:color w:val="000000" w:themeColor="text1"/>
          <w:lang w:val="en-GB"/>
        </w:rPr>
      </w:pPr>
      <w:r w:rsidRPr="00EF0D26">
        <w:rPr>
          <w:bCs/>
          <w:color w:val="000000" w:themeColor="text1"/>
          <w:lang w:val="en-GB"/>
        </w:rPr>
        <w:t xml:space="preserve"> </w:t>
      </w:r>
    </w:p>
    <w:p w14:paraId="32538802" w14:textId="409F82D1" w:rsidR="006C3A27" w:rsidRPr="00DD50BD" w:rsidRDefault="00DE322C" w:rsidP="00DD50BD">
      <w:pPr>
        <w:pStyle w:val="ListParagraph"/>
        <w:numPr>
          <w:ilvl w:val="1"/>
          <w:numId w:val="19"/>
        </w:numPr>
        <w:ind w:left="450" w:hanging="450"/>
        <w:jc w:val="both"/>
        <w:rPr>
          <w:i/>
          <w:color w:val="000000" w:themeColor="text1"/>
        </w:rPr>
      </w:pPr>
      <w:r w:rsidRPr="00DD50BD">
        <w:rPr>
          <w:i/>
          <w:lang w:val="en-GB"/>
        </w:rPr>
        <w:t xml:space="preserve">Fighting </w:t>
      </w:r>
      <w:r w:rsidRPr="00DD50BD">
        <w:rPr>
          <w:i/>
          <w:color w:val="000000" w:themeColor="text1"/>
          <w:lang w:val="en-GB"/>
        </w:rPr>
        <w:t>against</w:t>
      </w:r>
      <w:r w:rsidRPr="00DD50BD">
        <w:rPr>
          <w:i/>
          <w:lang w:val="en-GB"/>
        </w:rPr>
        <w:t xml:space="preserve"> illegal</w:t>
      </w:r>
      <w:r w:rsidR="006A384A" w:rsidRPr="00DD50BD">
        <w:rPr>
          <w:i/>
          <w:color w:val="000000" w:themeColor="text1"/>
          <w:lang w:val="en-GB"/>
        </w:rPr>
        <w:t xml:space="preserve">, unreported and unregulated </w:t>
      </w:r>
      <w:r w:rsidRPr="00DD50BD">
        <w:rPr>
          <w:i/>
          <w:lang w:val="en-GB"/>
        </w:rPr>
        <w:t>fishing</w:t>
      </w:r>
      <w:r w:rsidRPr="00DD50BD">
        <w:rPr>
          <w:i/>
          <w:color w:val="000000" w:themeColor="text1"/>
          <w:lang w:val="en-GB"/>
        </w:rPr>
        <w:t xml:space="preserve"> for </w:t>
      </w:r>
      <w:r w:rsidR="006C3A27" w:rsidRPr="00DD50BD">
        <w:rPr>
          <w:i/>
          <w:color w:val="000000" w:themeColor="text1"/>
          <w:lang w:val="en-GB"/>
        </w:rPr>
        <w:t>sustainable</w:t>
      </w:r>
      <w:r w:rsidR="00EF64B7" w:rsidRPr="00DD50BD">
        <w:rPr>
          <w:i/>
          <w:color w:val="000000" w:themeColor="text1"/>
          <w:lang w:val="en-GB"/>
        </w:rPr>
        <w:t xml:space="preserve"> </w:t>
      </w:r>
      <w:r w:rsidR="006C3A27" w:rsidRPr="00DD50BD">
        <w:rPr>
          <w:i/>
          <w:color w:val="000000" w:themeColor="text1"/>
          <w:lang w:val="en-GB"/>
        </w:rPr>
        <w:t>development</w:t>
      </w:r>
      <w:r w:rsidR="004846CF" w:rsidRPr="00DD50BD">
        <w:rPr>
          <w:i/>
          <w:color w:val="000000" w:themeColor="text1"/>
          <w:lang w:val="en-GB"/>
        </w:rPr>
        <w:t xml:space="preserve"> </w:t>
      </w:r>
    </w:p>
    <w:p w14:paraId="03841199" w14:textId="77777777" w:rsidR="00DD50BD" w:rsidRDefault="00DD50BD" w:rsidP="00DD50BD">
      <w:pPr>
        <w:autoSpaceDE w:val="0"/>
        <w:autoSpaceDN w:val="0"/>
        <w:adjustRightInd w:val="0"/>
        <w:jc w:val="both"/>
        <w:rPr>
          <w:color w:val="000000" w:themeColor="text1"/>
          <w:lang w:val="en-GB"/>
        </w:rPr>
      </w:pPr>
    </w:p>
    <w:p w14:paraId="092966C0" w14:textId="06C66101" w:rsidR="006C3A27" w:rsidRDefault="006C3A27" w:rsidP="00DD50BD">
      <w:pPr>
        <w:autoSpaceDE w:val="0"/>
        <w:autoSpaceDN w:val="0"/>
        <w:adjustRightInd w:val="0"/>
        <w:jc w:val="both"/>
        <w:rPr>
          <w:color w:val="000000" w:themeColor="text1"/>
          <w:lang w:val="en-GB"/>
        </w:rPr>
      </w:pPr>
      <w:r w:rsidRPr="00EF0D26">
        <w:rPr>
          <w:color w:val="000000" w:themeColor="text1"/>
          <w:lang w:val="en-GB"/>
        </w:rPr>
        <w:t xml:space="preserve">In the framework of the dialogue on the fight against IUU fishing (also included in the FTA TSD), </w:t>
      </w:r>
      <w:r w:rsidR="006A384A">
        <w:rPr>
          <w:color w:val="000000" w:themeColor="text1"/>
          <w:lang w:val="en-GB"/>
        </w:rPr>
        <w:t>we</w:t>
      </w:r>
      <w:r w:rsidRPr="00EF0D26">
        <w:rPr>
          <w:color w:val="000000" w:themeColor="text1"/>
          <w:lang w:val="en-GB"/>
        </w:rPr>
        <w:t xml:space="preserve"> recommend </w:t>
      </w:r>
      <w:r w:rsidRPr="00EF0D26">
        <w:rPr>
          <w:bCs/>
          <w:color w:val="000000" w:themeColor="text1"/>
          <w:lang w:val="en-GB"/>
        </w:rPr>
        <w:t>Vietnam</w:t>
      </w:r>
      <w:r w:rsidRPr="00EF0D26">
        <w:rPr>
          <w:color w:val="000000" w:themeColor="text1"/>
          <w:lang w:val="en-GB"/>
        </w:rPr>
        <w:t xml:space="preserve"> to take immediate measures to address the situation. </w:t>
      </w:r>
      <w:r w:rsidR="00253A4F">
        <w:rPr>
          <w:color w:val="000000" w:themeColor="text1"/>
          <w:lang w:val="en-GB"/>
        </w:rPr>
        <w:t xml:space="preserve">Unless </w:t>
      </w:r>
      <w:r w:rsidR="002F6BE9">
        <w:rPr>
          <w:color w:val="000000" w:themeColor="text1"/>
          <w:lang w:val="en-GB"/>
        </w:rPr>
        <w:t>progress is shown</w:t>
      </w:r>
      <w:r w:rsidR="00253A4F">
        <w:rPr>
          <w:color w:val="000000" w:themeColor="text1"/>
          <w:lang w:val="en-GB"/>
        </w:rPr>
        <w:t>,</w:t>
      </w:r>
      <w:r w:rsidRPr="00EF0D26">
        <w:rPr>
          <w:color w:val="000000" w:themeColor="text1"/>
          <w:lang w:val="en-GB"/>
        </w:rPr>
        <w:t xml:space="preserve"> </w:t>
      </w:r>
      <w:r w:rsidR="00253A4F">
        <w:rPr>
          <w:color w:val="000000" w:themeColor="text1"/>
          <w:lang w:val="en-GB"/>
        </w:rPr>
        <w:t xml:space="preserve">Vietnam will suffer damage to its reputation for good quality </w:t>
      </w:r>
      <w:r w:rsidRPr="00EF0D26">
        <w:rPr>
          <w:color w:val="000000" w:themeColor="text1"/>
          <w:lang w:val="en-GB"/>
        </w:rPr>
        <w:t xml:space="preserve">fish exports </w:t>
      </w:r>
      <w:r w:rsidR="00253A4F">
        <w:rPr>
          <w:color w:val="000000" w:themeColor="text1"/>
          <w:lang w:val="en-GB"/>
        </w:rPr>
        <w:t xml:space="preserve">and its ability to </w:t>
      </w:r>
      <w:r w:rsidR="00253A4F">
        <w:rPr>
          <w:color w:val="000000" w:themeColor="text1"/>
          <w:lang w:val="en-GB"/>
        </w:rPr>
        <w:lastRenderedPageBreak/>
        <w:t xml:space="preserve">achieve long-term sustainable goals in this sector, </w:t>
      </w:r>
      <w:r w:rsidRPr="00EF0D26">
        <w:rPr>
          <w:color w:val="000000" w:themeColor="text1"/>
          <w:lang w:val="en-GB"/>
        </w:rPr>
        <w:t xml:space="preserve">(on top of food safety concerns) and </w:t>
      </w:r>
      <w:r w:rsidR="00253A4F">
        <w:rPr>
          <w:color w:val="000000" w:themeColor="text1"/>
          <w:lang w:val="en-GB"/>
        </w:rPr>
        <w:t xml:space="preserve">this </w:t>
      </w:r>
      <w:r w:rsidRPr="00EF0D26">
        <w:rPr>
          <w:color w:val="000000" w:themeColor="text1"/>
          <w:lang w:val="en-GB"/>
        </w:rPr>
        <w:t xml:space="preserve">will not help in the context of the EVFTA ratification process. </w:t>
      </w:r>
    </w:p>
    <w:p w14:paraId="1223B6D4" w14:textId="77777777" w:rsidR="00AB4EF1" w:rsidRPr="00EF0D26" w:rsidRDefault="00AB4EF1" w:rsidP="00DD50BD">
      <w:pPr>
        <w:autoSpaceDE w:val="0"/>
        <w:autoSpaceDN w:val="0"/>
        <w:adjustRightInd w:val="0"/>
        <w:jc w:val="both"/>
        <w:rPr>
          <w:color w:val="000000" w:themeColor="text1"/>
          <w:lang w:val="en-GB"/>
        </w:rPr>
      </w:pPr>
    </w:p>
    <w:p w14:paraId="0BBF8C16" w14:textId="77777777" w:rsidR="00DD50BD" w:rsidRPr="00DD50BD" w:rsidRDefault="00987D4A" w:rsidP="00DD50BD">
      <w:pPr>
        <w:pStyle w:val="ListParagraph"/>
        <w:numPr>
          <w:ilvl w:val="0"/>
          <w:numId w:val="19"/>
        </w:numPr>
        <w:contextualSpacing w:val="0"/>
        <w:jc w:val="both"/>
        <w:rPr>
          <w:b/>
        </w:rPr>
      </w:pPr>
      <w:r w:rsidRPr="00DD50BD">
        <w:rPr>
          <w:b/>
        </w:rPr>
        <w:t>Pharma</w:t>
      </w:r>
      <w:r w:rsidR="00DD50BD" w:rsidRPr="00DD50BD">
        <w:rPr>
          <w:b/>
        </w:rPr>
        <w:t>ceutical issues</w:t>
      </w:r>
    </w:p>
    <w:p w14:paraId="619A8D82" w14:textId="77777777" w:rsidR="00DD50BD" w:rsidRDefault="00DD50BD" w:rsidP="00DD50BD">
      <w:pPr>
        <w:pStyle w:val="ListParagraph"/>
        <w:ind w:left="0"/>
        <w:contextualSpacing w:val="0"/>
        <w:jc w:val="both"/>
        <w:rPr>
          <w:rStyle w:val="Emphasis"/>
          <w:b/>
          <w:bCs/>
          <w:i w:val="0"/>
          <w:iCs w:val="0"/>
          <w:color w:val="000000" w:themeColor="text1"/>
          <w:shd w:val="clear" w:color="auto" w:fill="FFFFFF"/>
        </w:rPr>
      </w:pPr>
    </w:p>
    <w:p w14:paraId="3F6CDD3B" w14:textId="5A41F3AA" w:rsidR="000F52A3" w:rsidRDefault="00DD50BD" w:rsidP="00DD50BD">
      <w:pPr>
        <w:pStyle w:val="ListParagraph"/>
        <w:ind w:left="0"/>
        <w:contextualSpacing w:val="0"/>
        <w:jc w:val="both"/>
        <w:rPr>
          <w:color w:val="000000" w:themeColor="text1"/>
          <w:lang w:val="en-GB"/>
        </w:rPr>
      </w:pPr>
      <w:r w:rsidRPr="00DD50BD">
        <w:rPr>
          <w:rStyle w:val="Emphasis"/>
          <w:bCs/>
          <w:i w:val="0"/>
          <w:iCs w:val="0"/>
          <w:color w:val="000000" w:themeColor="text1"/>
          <w:shd w:val="clear" w:color="auto" w:fill="FFFFFF"/>
        </w:rPr>
        <w:t>Pharma</w:t>
      </w:r>
      <w:r w:rsidR="00987D4A" w:rsidRPr="00DD50BD">
        <w:rPr>
          <w:rStyle w:val="Emphasis"/>
          <w:bCs/>
          <w:i w:val="0"/>
          <w:iCs w:val="0"/>
          <w:color w:val="000000" w:themeColor="text1"/>
          <w:shd w:val="clear" w:color="auto" w:fill="FFFFFF"/>
        </w:rPr>
        <w:t xml:space="preserve"> Group</w:t>
      </w:r>
      <w:r>
        <w:rPr>
          <w:rStyle w:val="Emphasis"/>
          <w:b/>
          <w:bCs/>
          <w:i w:val="0"/>
          <w:iCs w:val="0"/>
          <w:color w:val="000000" w:themeColor="text1"/>
          <w:shd w:val="clear" w:color="auto" w:fill="FFFFFF"/>
        </w:rPr>
        <w:t xml:space="preserve"> </w:t>
      </w:r>
      <w:r w:rsidR="00CE7AE9" w:rsidRPr="006A384A">
        <w:rPr>
          <w:rStyle w:val="Emphasis"/>
          <w:bCs/>
          <w:i w:val="0"/>
          <w:iCs w:val="0"/>
          <w:color w:val="000000" w:themeColor="text1"/>
          <w:shd w:val="clear" w:color="auto" w:fill="FFFFFF"/>
        </w:rPr>
        <w:t xml:space="preserve">will also mention their </w:t>
      </w:r>
      <w:r w:rsidR="00CE7AE9" w:rsidRPr="006A384A">
        <w:rPr>
          <w:color w:val="000000" w:themeColor="text1"/>
          <w:lang w:val="en-GB"/>
        </w:rPr>
        <w:t>re</w:t>
      </w:r>
      <w:r w:rsidR="00362F2A" w:rsidRPr="006A384A">
        <w:rPr>
          <w:color w:val="000000" w:themeColor="text1"/>
          <w:lang w:val="en-GB"/>
        </w:rPr>
        <w:t>commend</w:t>
      </w:r>
      <w:r w:rsidR="00CE7AE9" w:rsidRPr="006A384A">
        <w:rPr>
          <w:color w:val="000000" w:themeColor="text1"/>
          <w:lang w:val="en-GB"/>
        </w:rPr>
        <w:t>ations on</w:t>
      </w:r>
      <w:r w:rsidR="00362F2A" w:rsidRPr="006A384A">
        <w:rPr>
          <w:color w:val="000000" w:themeColor="text1"/>
          <w:lang w:val="en-GB"/>
        </w:rPr>
        <w:t xml:space="preserve"> creating a </w:t>
      </w:r>
      <w:r w:rsidR="00362F2A" w:rsidRPr="006A384A">
        <w:rPr>
          <w:bCs/>
          <w:color w:val="000000" w:themeColor="text1"/>
          <w:lang w:val="en-GB"/>
        </w:rPr>
        <w:t>viable FIE model</w:t>
      </w:r>
      <w:r w:rsidR="00362F2A" w:rsidRPr="006A384A">
        <w:rPr>
          <w:color w:val="000000" w:themeColor="text1"/>
          <w:lang w:val="en-GB"/>
        </w:rPr>
        <w:t xml:space="preserve"> and clear legal framework for MNC pharmaceutical companies to establish a legal entity in Vietnam</w:t>
      </w:r>
      <w:r w:rsidR="00253A4F">
        <w:rPr>
          <w:color w:val="000000" w:themeColor="text1"/>
          <w:lang w:val="en-GB"/>
        </w:rPr>
        <w:t>,</w:t>
      </w:r>
      <w:r w:rsidR="00362F2A" w:rsidRPr="006A384A">
        <w:rPr>
          <w:color w:val="000000" w:themeColor="text1"/>
          <w:lang w:val="en-GB"/>
        </w:rPr>
        <w:t xml:space="preserve"> r</w:t>
      </w:r>
      <w:r w:rsidR="00362F2A" w:rsidRPr="006A384A">
        <w:rPr>
          <w:bCs/>
          <w:color w:val="000000" w:themeColor="text1"/>
          <w:lang w:val="en-GB"/>
        </w:rPr>
        <w:t>epresentative Offices</w:t>
      </w:r>
      <w:r w:rsidR="00362F2A" w:rsidRPr="006A384A">
        <w:rPr>
          <w:color w:val="000000" w:themeColor="text1"/>
          <w:lang w:val="en-GB"/>
        </w:rPr>
        <w:t xml:space="preserve"> (RO) </w:t>
      </w:r>
      <w:r w:rsidR="000F52A3" w:rsidRPr="006A384A">
        <w:rPr>
          <w:color w:val="000000" w:themeColor="text1"/>
          <w:lang w:val="en-GB"/>
        </w:rPr>
        <w:t>etc</w:t>
      </w:r>
      <w:r w:rsidR="00CC6829" w:rsidRPr="006A384A">
        <w:rPr>
          <w:color w:val="000000" w:themeColor="text1"/>
          <w:lang w:val="en-GB"/>
        </w:rPr>
        <w:t>.</w:t>
      </w:r>
      <w:r w:rsidR="000F52A3" w:rsidRPr="006A384A">
        <w:rPr>
          <w:color w:val="000000" w:themeColor="text1"/>
          <w:lang w:val="en-GB"/>
        </w:rPr>
        <w:t>, in their speaking slot</w:t>
      </w:r>
      <w:r w:rsidR="00E11FAA" w:rsidRPr="006A384A">
        <w:rPr>
          <w:color w:val="000000" w:themeColor="text1"/>
          <w:lang w:val="en-GB"/>
        </w:rPr>
        <w:t xml:space="preserve"> right</w:t>
      </w:r>
      <w:r w:rsidR="000F52A3" w:rsidRPr="006A384A">
        <w:rPr>
          <w:color w:val="000000" w:themeColor="text1"/>
          <w:lang w:val="en-GB"/>
        </w:rPr>
        <w:t xml:space="preserve"> </w:t>
      </w:r>
      <w:r w:rsidR="00E11FAA" w:rsidRPr="006A384A">
        <w:rPr>
          <w:color w:val="000000" w:themeColor="text1"/>
          <w:lang w:val="en-GB"/>
        </w:rPr>
        <w:t>after as an example</w:t>
      </w:r>
      <w:r w:rsidR="000F52A3" w:rsidRPr="006A384A">
        <w:rPr>
          <w:color w:val="000000" w:themeColor="text1"/>
          <w:lang w:val="en-GB"/>
        </w:rPr>
        <w:t>.</w:t>
      </w:r>
      <w:r w:rsidR="0032284D">
        <w:rPr>
          <w:color w:val="000000" w:themeColor="text1"/>
          <w:lang w:val="en-GB"/>
        </w:rPr>
        <w:t xml:space="preserve"> </w:t>
      </w:r>
    </w:p>
    <w:p w14:paraId="2F2DACCE" w14:textId="77777777" w:rsidR="00DD50BD" w:rsidRPr="006A384A" w:rsidRDefault="00DD50BD" w:rsidP="00DD50BD">
      <w:pPr>
        <w:pStyle w:val="ListParagraph"/>
        <w:ind w:left="0"/>
        <w:contextualSpacing w:val="0"/>
        <w:jc w:val="both"/>
        <w:rPr>
          <w:color w:val="000000" w:themeColor="text1"/>
          <w:lang w:val="en-GB"/>
        </w:rPr>
      </w:pPr>
    </w:p>
    <w:p w14:paraId="6261F4BA" w14:textId="0BD8F264" w:rsidR="00362F2A" w:rsidRPr="006A384A" w:rsidRDefault="00CE7AE9" w:rsidP="00DD50BD">
      <w:pPr>
        <w:pStyle w:val="ListParagraph"/>
        <w:numPr>
          <w:ilvl w:val="0"/>
          <w:numId w:val="19"/>
        </w:numPr>
        <w:contextualSpacing w:val="0"/>
        <w:jc w:val="both"/>
        <w:rPr>
          <w:b/>
        </w:rPr>
      </w:pPr>
      <w:r w:rsidRPr="006A384A">
        <w:rPr>
          <w:b/>
        </w:rPr>
        <w:t>Human Resource</w:t>
      </w:r>
      <w:r w:rsidR="00253A4F">
        <w:rPr>
          <w:b/>
        </w:rPr>
        <w:t>s</w:t>
      </w:r>
      <w:r w:rsidRPr="006A384A">
        <w:rPr>
          <w:b/>
        </w:rPr>
        <w:t xml:space="preserve"> and </w:t>
      </w:r>
      <w:r w:rsidR="00362F2A" w:rsidRPr="006A384A">
        <w:rPr>
          <w:b/>
        </w:rPr>
        <w:t>Sustainable Development</w:t>
      </w:r>
    </w:p>
    <w:p w14:paraId="102ED799" w14:textId="77777777" w:rsidR="00DD50BD" w:rsidRDefault="00DD50BD" w:rsidP="00DD50BD">
      <w:pPr>
        <w:jc w:val="both"/>
        <w:rPr>
          <w:color w:val="000000"/>
          <w:lang w:val="en-GB"/>
        </w:rPr>
      </w:pPr>
    </w:p>
    <w:p w14:paraId="6E5040E7" w14:textId="1100E727" w:rsidR="008C7ED9" w:rsidRDefault="00E409B3" w:rsidP="00DD50BD">
      <w:pPr>
        <w:jc w:val="both"/>
        <w:rPr>
          <w:color w:val="000000" w:themeColor="text1"/>
          <w:lang w:val="en-GB"/>
        </w:rPr>
      </w:pPr>
      <w:r w:rsidRPr="00EF0D26">
        <w:rPr>
          <w:color w:val="000000"/>
          <w:lang w:val="en-GB"/>
        </w:rPr>
        <w:t>We recommend Vietnam to ratify the ILO Conventions and revise its Labour Code accordingly. Vietnam needs to send positive signals on its willingness to fully implement its commitments, in particular in the context of the Trade and Sustainable Development Chapter (</w:t>
      </w:r>
      <w:r w:rsidR="008C7ED9" w:rsidRPr="008C7ED9">
        <w:rPr>
          <w:color w:val="000000"/>
          <w:lang w:val="en-GB"/>
        </w:rPr>
        <w:t xml:space="preserve">I refer to the last </w:t>
      </w:r>
      <w:r w:rsidRPr="008C7ED9">
        <w:rPr>
          <w:color w:val="000000"/>
          <w:lang w:val="en-GB"/>
        </w:rPr>
        <w:t>visit of MEP Bern</w:t>
      </w:r>
      <w:r w:rsidR="006A384A" w:rsidRPr="008C7ED9">
        <w:rPr>
          <w:color w:val="000000"/>
          <w:lang w:val="en-GB"/>
        </w:rPr>
        <w:t>ar</w:t>
      </w:r>
      <w:r w:rsidRPr="008C7ED9">
        <w:rPr>
          <w:color w:val="000000"/>
          <w:lang w:val="en-GB"/>
        </w:rPr>
        <w:t>d Lange in September 2017</w:t>
      </w:r>
      <w:r w:rsidRPr="00EF0D26">
        <w:rPr>
          <w:color w:val="000000"/>
          <w:lang w:val="en-GB"/>
        </w:rPr>
        <w:t xml:space="preserve">) </w:t>
      </w:r>
      <w:r w:rsidRPr="00EF0D26">
        <w:rPr>
          <w:color w:val="000000" w:themeColor="text1"/>
          <w:lang w:val="en-GB"/>
        </w:rPr>
        <w:t xml:space="preserve">and demonstrate its seriousness with regards </w:t>
      </w:r>
      <w:r w:rsidR="00253A4F">
        <w:rPr>
          <w:color w:val="000000" w:themeColor="text1"/>
          <w:lang w:val="en-GB"/>
        </w:rPr>
        <w:t xml:space="preserve">to </w:t>
      </w:r>
      <w:r w:rsidRPr="00EF0D26">
        <w:rPr>
          <w:color w:val="000000" w:themeColor="text1"/>
          <w:lang w:val="en-GB"/>
        </w:rPr>
        <w:t>the ratification and effective implementation of the pending fundamental ILO Conventions (No.87: Freedom of Association and Protection of the Right to Organise; No.98: Right to organise and Collective Bargaining; No</w:t>
      </w:r>
      <w:r w:rsidR="00755588">
        <w:rPr>
          <w:color w:val="000000" w:themeColor="text1"/>
          <w:lang w:val="en-GB"/>
        </w:rPr>
        <w:t>.</w:t>
      </w:r>
      <w:r w:rsidRPr="00EF0D26">
        <w:rPr>
          <w:color w:val="000000" w:themeColor="text1"/>
          <w:lang w:val="en-GB"/>
        </w:rPr>
        <w:t xml:space="preserve">105: Abolition of Forced Labour – and No. 111: concerning discrimination in respect of Employment and Occupation). </w:t>
      </w:r>
    </w:p>
    <w:p w14:paraId="1FC83A24" w14:textId="77777777" w:rsidR="00DD50BD" w:rsidRDefault="00DD50BD" w:rsidP="00DD50BD">
      <w:pPr>
        <w:jc w:val="both"/>
        <w:rPr>
          <w:color w:val="000000" w:themeColor="text1"/>
          <w:lang w:val="en-GB"/>
        </w:rPr>
      </w:pPr>
    </w:p>
    <w:p w14:paraId="071DC2CB" w14:textId="544545EF" w:rsidR="00E409B3" w:rsidRDefault="00E409B3" w:rsidP="00DD50BD">
      <w:pPr>
        <w:jc w:val="both"/>
        <w:rPr>
          <w:color w:val="000000" w:themeColor="text1"/>
          <w:lang w:val="en-GB"/>
        </w:rPr>
      </w:pPr>
      <w:r w:rsidRPr="00EF0D26">
        <w:rPr>
          <w:color w:val="000000" w:themeColor="text1"/>
          <w:lang w:val="en-GB"/>
        </w:rPr>
        <w:t xml:space="preserve">Finally, Vietnam needs to ensure </w:t>
      </w:r>
      <w:r w:rsidR="00253A4F">
        <w:rPr>
          <w:color w:val="000000" w:themeColor="text1"/>
          <w:lang w:val="en-GB"/>
        </w:rPr>
        <w:t xml:space="preserve">that </w:t>
      </w:r>
      <w:r w:rsidRPr="00EF0D26">
        <w:rPr>
          <w:color w:val="000000" w:themeColor="text1"/>
          <w:lang w:val="en-GB"/>
        </w:rPr>
        <w:t xml:space="preserve">the revision of the Labour Code is </w:t>
      </w:r>
      <w:r w:rsidR="00253A4F">
        <w:rPr>
          <w:color w:val="000000" w:themeColor="text1"/>
          <w:lang w:val="en-GB"/>
        </w:rPr>
        <w:t xml:space="preserve">consistent with meeting its </w:t>
      </w:r>
      <w:r w:rsidRPr="00EF0D26">
        <w:rPr>
          <w:color w:val="000000" w:themeColor="text1"/>
          <w:lang w:val="en-GB"/>
        </w:rPr>
        <w:t xml:space="preserve">EVFTA commitments, in particular to allow the establishment of independent </w:t>
      </w:r>
      <w:r w:rsidR="00AD1C72">
        <w:rPr>
          <w:color w:val="000000" w:themeColor="text1"/>
          <w:lang w:val="en-GB"/>
        </w:rPr>
        <w:t>worker organisations</w:t>
      </w:r>
      <w:r w:rsidRPr="00EF0D26">
        <w:rPr>
          <w:color w:val="000000" w:themeColor="text1"/>
          <w:lang w:val="en-GB"/>
        </w:rPr>
        <w:t xml:space="preserve"> and </w:t>
      </w:r>
      <w:r w:rsidR="00253A4F">
        <w:rPr>
          <w:color w:val="000000" w:themeColor="text1"/>
          <w:lang w:val="en-GB"/>
        </w:rPr>
        <w:t>to give effect to the</w:t>
      </w:r>
      <w:r w:rsidRPr="00EF0D26">
        <w:rPr>
          <w:color w:val="000000" w:themeColor="text1"/>
          <w:lang w:val="en-GB"/>
        </w:rPr>
        <w:t xml:space="preserve"> co</w:t>
      </w:r>
      <w:r w:rsidR="00DD50BD">
        <w:rPr>
          <w:color w:val="000000" w:themeColor="text1"/>
          <w:lang w:val="en-GB"/>
        </w:rPr>
        <w:t>nventions in its domestic laws.</w:t>
      </w:r>
    </w:p>
    <w:p w14:paraId="0098D55E" w14:textId="77777777" w:rsidR="00DD50BD" w:rsidRPr="00EF0D26" w:rsidRDefault="00DD50BD" w:rsidP="00DD50BD">
      <w:pPr>
        <w:jc w:val="both"/>
        <w:rPr>
          <w:color w:val="000000" w:themeColor="text1"/>
          <w:lang w:val="en-GB"/>
        </w:rPr>
      </w:pPr>
    </w:p>
    <w:p w14:paraId="3043EDE7" w14:textId="4C20CE4A" w:rsidR="000F52A3" w:rsidRPr="006A384A" w:rsidRDefault="000F52A3" w:rsidP="00DD50BD">
      <w:pPr>
        <w:pStyle w:val="ListParagraph"/>
        <w:numPr>
          <w:ilvl w:val="0"/>
          <w:numId w:val="19"/>
        </w:numPr>
        <w:contextualSpacing w:val="0"/>
        <w:jc w:val="both"/>
        <w:rPr>
          <w:b/>
        </w:rPr>
      </w:pPr>
      <w:r w:rsidRPr="006A384A">
        <w:rPr>
          <w:b/>
        </w:rPr>
        <w:t>Wines &amp; Spirits</w:t>
      </w:r>
    </w:p>
    <w:p w14:paraId="79DA3DF3" w14:textId="77777777" w:rsidR="00DD50BD" w:rsidRDefault="00DD50BD" w:rsidP="00DD50BD">
      <w:pPr>
        <w:pStyle w:val="ListParagraph"/>
        <w:ind w:left="0"/>
        <w:contextualSpacing w:val="0"/>
        <w:jc w:val="both"/>
      </w:pPr>
    </w:p>
    <w:p w14:paraId="038C16CC" w14:textId="161BAECC" w:rsidR="00266FC2" w:rsidRDefault="000F52A3" w:rsidP="00DD50BD">
      <w:pPr>
        <w:pStyle w:val="ListParagraph"/>
        <w:ind w:left="0"/>
        <w:contextualSpacing w:val="0"/>
        <w:jc w:val="both"/>
      </w:pPr>
      <w:r w:rsidRPr="00EF0D26">
        <w:t xml:space="preserve">The European wine and spirits industry has suffered from successive reforms of the Special Consumption Tax (SCT), combining a progressive increase of the tax rate and a substantial increase of the taxable price. The negative impact of these reforms is very significant as the tax burden on importers has in some instances more than doubled. The European wine and spirits industry had been supportive of an ambitious FTA with Vietnam from the very beginning as it expected to benefit from a mutual opening of markets. </w:t>
      </w:r>
    </w:p>
    <w:p w14:paraId="3F0D90B7" w14:textId="77777777" w:rsidR="00DD50BD" w:rsidRDefault="00DD50BD" w:rsidP="00DD50BD">
      <w:pPr>
        <w:pStyle w:val="ListParagraph"/>
        <w:ind w:left="0"/>
        <w:contextualSpacing w:val="0"/>
        <w:jc w:val="both"/>
      </w:pPr>
    </w:p>
    <w:p w14:paraId="758B2E41" w14:textId="25DE2BB6" w:rsidR="00266FC2" w:rsidRDefault="000F52A3" w:rsidP="00DD50BD">
      <w:pPr>
        <w:pStyle w:val="ListParagraph"/>
        <w:ind w:left="0"/>
        <w:contextualSpacing w:val="0"/>
        <w:jc w:val="both"/>
      </w:pPr>
      <w:r w:rsidRPr="00EF0D26">
        <w:t xml:space="preserve">Unfortunately, the SCT reforms </w:t>
      </w:r>
      <w:r w:rsidR="00253A4F">
        <w:t>completely</w:t>
      </w:r>
      <w:r w:rsidR="00253A4F" w:rsidRPr="00EF0D26">
        <w:t xml:space="preserve"> </w:t>
      </w:r>
      <w:r w:rsidRPr="00EF0D26">
        <w:t xml:space="preserve">nullify the benefits of the tariff reductions negotiated under the FTA. The increased tax burden on imported wine &amp; spirits will impact the retail price of legitimate products and </w:t>
      </w:r>
      <w:r w:rsidR="00253A4F" w:rsidRPr="00EF0D26">
        <w:t>mak</w:t>
      </w:r>
      <w:r w:rsidR="00253A4F">
        <w:t>e</w:t>
      </w:r>
      <w:r w:rsidR="00253A4F" w:rsidRPr="00EF0D26">
        <w:t xml:space="preserve"> </w:t>
      </w:r>
      <w:r w:rsidRPr="00EF0D26">
        <w:t xml:space="preserve">them less affordable by Vietnamese consumers. This will intensify the economic incentive for illicit cross-border activities and counterfeit of popular high value items, and thereby exacerbate revenue loss from tax leakage and increase the risks to public health. </w:t>
      </w:r>
    </w:p>
    <w:p w14:paraId="61E6E2A2" w14:textId="77777777" w:rsidR="00DD50BD" w:rsidRDefault="00DD50BD" w:rsidP="00DD50BD">
      <w:pPr>
        <w:jc w:val="both"/>
      </w:pPr>
    </w:p>
    <w:p w14:paraId="2673E3CA" w14:textId="678E873B" w:rsidR="00266FC2" w:rsidRDefault="00E409B3" w:rsidP="00DD50BD">
      <w:pPr>
        <w:jc w:val="both"/>
      </w:pPr>
      <w:r w:rsidRPr="00EF0D26">
        <w:t xml:space="preserve">Once the </w:t>
      </w:r>
      <w:r w:rsidR="000F52A3" w:rsidRPr="00EF0D26">
        <w:t>above-</w:t>
      </w:r>
      <w:r w:rsidRPr="00EF0D26">
        <w:t xml:space="preserve">mentioned </w:t>
      </w:r>
      <w:r w:rsidR="000F52A3" w:rsidRPr="00EF0D26">
        <w:t xml:space="preserve">issues </w:t>
      </w:r>
      <w:r w:rsidRPr="00EF0D26">
        <w:t>are address</w:t>
      </w:r>
      <w:r w:rsidR="000F52A3" w:rsidRPr="00EF0D26">
        <w:t>ed</w:t>
      </w:r>
      <w:r w:rsidRPr="00EF0D26">
        <w:t>, th</w:t>
      </w:r>
      <w:r w:rsidR="00266FC2">
        <w:t xml:space="preserve">is will give a very strong and </w:t>
      </w:r>
      <w:r w:rsidR="00253A4F">
        <w:t xml:space="preserve">positive </w:t>
      </w:r>
      <w:r w:rsidR="00266FC2">
        <w:t xml:space="preserve">signal to the EU Parliament and to other </w:t>
      </w:r>
      <w:r w:rsidR="00AD1C72">
        <w:t>trade partners</w:t>
      </w:r>
      <w:r w:rsidR="00266FC2">
        <w:t xml:space="preserve"> </w:t>
      </w:r>
      <w:r w:rsidR="00253A4F">
        <w:t xml:space="preserve">with which </w:t>
      </w:r>
      <w:r w:rsidR="00266FC2">
        <w:t xml:space="preserve">Vietnam is </w:t>
      </w:r>
      <w:r w:rsidR="00253A4F">
        <w:t xml:space="preserve">now in the process of </w:t>
      </w:r>
      <w:r w:rsidR="00266FC2">
        <w:t>negotiating free trade agreement</w:t>
      </w:r>
      <w:r w:rsidR="00253A4F">
        <w:t>s</w:t>
      </w:r>
      <w:r w:rsidR="00266FC2">
        <w:t xml:space="preserve">. </w:t>
      </w:r>
    </w:p>
    <w:p w14:paraId="71570ED6" w14:textId="77777777" w:rsidR="00DD50BD" w:rsidRDefault="00DD50BD" w:rsidP="00DD50BD">
      <w:pPr>
        <w:rPr>
          <w:color w:val="000000" w:themeColor="text1"/>
        </w:rPr>
      </w:pPr>
    </w:p>
    <w:p w14:paraId="0D0572A4" w14:textId="4541333A" w:rsidR="00B2775D" w:rsidRDefault="00266FC2" w:rsidP="00DD50BD">
      <w:pPr>
        <w:rPr>
          <w:color w:val="000000" w:themeColor="text1"/>
        </w:rPr>
      </w:pPr>
      <w:r>
        <w:rPr>
          <w:color w:val="000000" w:themeColor="text1"/>
        </w:rPr>
        <w:t xml:space="preserve">Thank you </w:t>
      </w:r>
      <w:r w:rsidR="0089184E">
        <w:rPr>
          <w:color w:val="000000" w:themeColor="text1"/>
        </w:rPr>
        <w:t xml:space="preserve">very much </w:t>
      </w:r>
      <w:r>
        <w:rPr>
          <w:color w:val="000000" w:themeColor="text1"/>
        </w:rPr>
        <w:t>for your attention.</w:t>
      </w:r>
    </w:p>
    <w:p w14:paraId="2CA3EB0A" w14:textId="5F4BAC37" w:rsidR="00136518" w:rsidRDefault="00136518" w:rsidP="00DD50BD">
      <w:pPr>
        <w:autoSpaceDE w:val="0"/>
        <w:autoSpaceDN w:val="0"/>
        <w:adjustRightInd w:val="0"/>
        <w:jc w:val="center"/>
        <w:rPr>
          <w:b/>
        </w:rPr>
      </w:pPr>
    </w:p>
    <w:p w14:paraId="751AA44D" w14:textId="77777777" w:rsidR="00136518" w:rsidRDefault="00136518" w:rsidP="00DD50BD">
      <w:pPr>
        <w:autoSpaceDE w:val="0"/>
        <w:autoSpaceDN w:val="0"/>
        <w:adjustRightInd w:val="0"/>
        <w:jc w:val="center"/>
        <w:rPr>
          <w:b/>
        </w:rPr>
      </w:pPr>
    </w:p>
    <w:p w14:paraId="07713D80" w14:textId="77777777" w:rsidR="00136518" w:rsidRDefault="00136518" w:rsidP="00DD50BD">
      <w:pPr>
        <w:autoSpaceDE w:val="0"/>
        <w:autoSpaceDN w:val="0"/>
        <w:adjustRightInd w:val="0"/>
        <w:jc w:val="center"/>
        <w:rPr>
          <w:b/>
        </w:rPr>
      </w:pPr>
    </w:p>
    <w:p w14:paraId="0268F766" w14:textId="62D7688A" w:rsidR="006C67A8" w:rsidRDefault="006C67A8" w:rsidP="00DD50BD">
      <w:pPr>
        <w:jc w:val="center"/>
        <w:rPr>
          <w:color w:val="000000" w:themeColor="text1"/>
        </w:rPr>
      </w:pPr>
    </w:p>
    <w:p w14:paraId="7CD257FC" w14:textId="77777777" w:rsidR="006C67A8" w:rsidRPr="00EF0D26" w:rsidRDefault="006C67A8" w:rsidP="00DD50BD">
      <w:pPr>
        <w:jc w:val="center"/>
        <w:rPr>
          <w:color w:val="000000" w:themeColor="text1"/>
        </w:rPr>
      </w:pPr>
    </w:p>
    <w:p w14:paraId="1724FCB3" w14:textId="77777777" w:rsidR="00DD50BD" w:rsidRPr="00EF0D26" w:rsidRDefault="00DD50BD">
      <w:pPr>
        <w:spacing w:after="120" w:line="288" w:lineRule="auto"/>
        <w:jc w:val="center"/>
        <w:rPr>
          <w:color w:val="000000" w:themeColor="text1"/>
        </w:rPr>
      </w:pPr>
    </w:p>
    <w:sectPr w:rsidR="00DD50BD" w:rsidRPr="00EF0D26" w:rsidSect="005378A1">
      <w:headerReference w:type="default" r:id="rId9"/>
      <w:footerReference w:type="default" r:id="rId10"/>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5276" w14:textId="77777777" w:rsidR="00E80ACB" w:rsidRDefault="00E80ACB" w:rsidP="00DD654B">
      <w:r>
        <w:separator/>
      </w:r>
    </w:p>
  </w:endnote>
  <w:endnote w:type="continuationSeparator" w:id="0">
    <w:p w14:paraId="29C939C3" w14:textId="77777777" w:rsidR="00E80ACB" w:rsidRDefault="00E80ACB" w:rsidP="00DD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543518289"/>
      <w:docPartObj>
        <w:docPartGallery w:val="Page Numbers (Bottom of Page)"/>
        <w:docPartUnique/>
      </w:docPartObj>
    </w:sdtPr>
    <w:sdtEndPr/>
    <w:sdtContent>
      <w:sdt>
        <w:sdtPr>
          <w:rPr>
            <w:i/>
            <w:sz w:val="20"/>
            <w:szCs w:val="20"/>
          </w:rPr>
          <w:id w:val="1728636285"/>
          <w:docPartObj>
            <w:docPartGallery w:val="Page Numbers (Top of Page)"/>
            <w:docPartUnique/>
          </w:docPartObj>
        </w:sdtPr>
        <w:sdtEndPr/>
        <w:sdtContent>
          <w:p w14:paraId="3EA790AD" w14:textId="1072CEAA" w:rsidR="00DD50BD" w:rsidRPr="00DD50BD" w:rsidRDefault="00DD50BD">
            <w:pPr>
              <w:pStyle w:val="Footer"/>
              <w:jc w:val="center"/>
              <w:rPr>
                <w:i/>
                <w:sz w:val="20"/>
                <w:szCs w:val="20"/>
              </w:rPr>
            </w:pPr>
            <w:r w:rsidRPr="00DD50BD">
              <w:rPr>
                <w:i/>
                <w:sz w:val="20"/>
                <w:szCs w:val="20"/>
              </w:rPr>
              <w:t xml:space="preserve">Page </w:t>
            </w:r>
            <w:r w:rsidRPr="00DD50BD">
              <w:rPr>
                <w:bCs/>
                <w:i/>
                <w:sz w:val="20"/>
                <w:szCs w:val="20"/>
              </w:rPr>
              <w:fldChar w:fldCharType="begin"/>
            </w:r>
            <w:r w:rsidRPr="00DD50BD">
              <w:rPr>
                <w:bCs/>
                <w:i/>
                <w:sz w:val="20"/>
                <w:szCs w:val="20"/>
              </w:rPr>
              <w:instrText xml:space="preserve"> PAGE </w:instrText>
            </w:r>
            <w:r w:rsidRPr="00DD50BD">
              <w:rPr>
                <w:bCs/>
                <w:i/>
                <w:sz w:val="20"/>
                <w:szCs w:val="20"/>
              </w:rPr>
              <w:fldChar w:fldCharType="separate"/>
            </w:r>
            <w:r w:rsidR="00F60CBE">
              <w:rPr>
                <w:bCs/>
                <w:i/>
                <w:noProof/>
                <w:sz w:val="20"/>
                <w:szCs w:val="20"/>
              </w:rPr>
              <w:t>3</w:t>
            </w:r>
            <w:r w:rsidRPr="00DD50BD">
              <w:rPr>
                <w:bCs/>
                <w:i/>
                <w:sz w:val="20"/>
                <w:szCs w:val="20"/>
              </w:rPr>
              <w:fldChar w:fldCharType="end"/>
            </w:r>
            <w:r w:rsidRPr="00DD50BD">
              <w:rPr>
                <w:i/>
                <w:sz w:val="20"/>
                <w:szCs w:val="20"/>
              </w:rPr>
              <w:t xml:space="preserve"> of </w:t>
            </w:r>
            <w:r w:rsidRPr="00DD50BD">
              <w:rPr>
                <w:bCs/>
                <w:i/>
                <w:sz w:val="20"/>
                <w:szCs w:val="20"/>
              </w:rPr>
              <w:fldChar w:fldCharType="begin"/>
            </w:r>
            <w:r w:rsidRPr="00DD50BD">
              <w:rPr>
                <w:bCs/>
                <w:i/>
                <w:sz w:val="20"/>
                <w:szCs w:val="20"/>
              </w:rPr>
              <w:instrText xml:space="preserve"> NUMPAGES  </w:instrText>
            </w:r>
            <w:r w:rsidRPr="00DD50BD">
              <w:rPr>
                <w:bCs/>
                <w:i/>
                <w:sz w:val="20"/>
                <w:szCs w:val="20"/>
              </w:rPr>
              <w:fldChar w:fldCharType="separate"/>
            </w:r>
            <w:r w:rsidR="00F60CBE">
              <w:rPr>
                <w:bCs/>
                <w:i/>
                <w:noProof/>
                <w:sz w:val="20"/>
                <w:szCs w:val="20"/>
              </w:rPr>
              <w:t>3</w:t>
            </w:r>
            <w:r w:rsidRPr="00DD50BD">
              <w:rPr>
                <w:bCs/>
                <w:i/>
                <w:sz w:val="20"/>
                <w:szCs w:val="20"/>
              </w:rPr>
              <w:fldChar w:fldCharType="end"/>
            </w:r>
          </w:p>
        </w:sdtContent>
      </w:sdt>
    </w:sdtContent>
  </w:sdt>
  <w:p w14:paraId="1EA748EF" w14:textId="7A6A8E26" w:rsidR="00BB394F" w:rsidRPr="00DD50BD" w:rsidRDefault="00BB394F">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07D11" w14:textId="77777777" w:rsidR="00E80ACB" w:rsidRDefault="00E80ACB" w:rsidP="00DD654B">
      <w:r>
        <w:separator/>
      </w:r>
    </w:p>
  </w:footnote>
  <w:footnote w:type="continuationSeparator" w:id="0">
    <w:p w14:paraId="132E6C69" w14:textId="77777777" w:rsidR="00E80ACB" w:rsidRDefault="00E80ACB" w:rsidP="00DD6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A6C1" w14:textId="0B875061" w:rsidR="00777D2B" w:rsidRDefault="00777D2B" w:rsidP="000F1D1C">
    <w:pPr>
      <w:pStyle w:val="Header"/>
      <w:spacing w:after="12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458"/>
    <w:multiLevelType w:val="hybridMultilevel"/>
    <w:tmpl w:val="DE2A8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4A051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65EB4"/>
    <w:multiLevelType w:val="hybridMultilevel"/>
    <w:tmpl w:val="70306F22"/>
    <w:lvl w:ilvl="0" w:tplc="0188F9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4277"/>
    <w:multiLevelType w:val="hybridMultilevel"/>
    <w:tmpl w:val="36E66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9331BF"/>
    <w:multiLevelType w:val="hybridMultilevel"/>
    <w:tmpl w:val="EBC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108F"/>
    <w:multiLevelType w:val="hybridMultilevel"/>
    <w:tmpl w:val="203C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9495F"/>
    <w:multiLevelType w:val="hybridMultilevel"/>
    <w:tmpl w:val="0772DF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EBC59B7"/>
    <w:multiLevelType w:val="hybridMultilevel"/>
    <w:tmpl w:val="F3A46E20"/>
    <w:lvl w:ilvl="0" w:tplc="5C8AAAE8">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67DD1"/>
    <w:multiLevelType w:val="hybridMultilevel"/>
    <w:tmpl w:val="09CE6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0EA698C"/>
    <w:multiLevelType w:val="hybridMultilevel"/>
    <w:tmpl w:val="F11C7F6A"/>
    <w:lvl w:ilvl="0" w:tplc="04090001">
      <w:start w:val="1"/>
      <w:numFmt w:val="bullet"/>
      <w:lvlText w:val=""/>
      <w:lvlJc w:val="left"/>
      <w:pPr>
        <w:tabs>
          <w:tab w:val="num" w:pos="720"/>
        </w:tabs>
        <w:ind w:left="720" w:hanging="360"/>
      </w:pPr>
      <w:rPr>
        <w:rFonts w:ascii="Symbol" w:hAnsi="Symbol" w:hint="default"/>
      </w:rPr>
    </w:lvl>
    <w:lvl w:ilvl="1" w:tplc="9946A394">
      <w:start w:val="1"/>
      <w:numFmt w:val="bullet"/>
      <w:lvlText w:val="-"/>
      <w:lvlJc w:val="left"/>
      <w:pPr>
        <w:tabs>
          <w:tab w:val="num" w:pos="1440"/>
        </w:tabs>
        <w:ind w:left="1440" w:hanging="360"/>
      </w:pPr>
      <w:rPr>
        <w:rFonts w:ascii="Times New Roman" w:hAnsi="Times New Roman" w:cs="Times New Roman" w:hint="default"/>
      </w:rPr>
    </w:lvl>
    <w:lvl w:ilvl="2" w:tplc="04C68E1C">
      <w:start w:val="1"/>
      <w:numFmt w:val="bullet"/>
      <w:lvlText w:val="-"/>
      <w:lvlJc w:val="left"/>
      <w:pPr>
        <w:tabs>
          <w:tab w:val="num" w:pos="2160"/>
        </w:tabs>
        <w:ind w:left="2160" w:hanging="360"/>
      </w:pPr>
      <w:rPr>
        <w:rFonts w:ascii="Times New Roman" w:hAnsi="Times New Roman" w:cs="Times New Roman" w:hint="default"/>
      </w:rPr>
    </w:lvl>
    <w:lvl w:ilvl="3" w:tplc="2EE67C8E">
      <w:start w:val="1"/>
      <w:numFmt w:val="bullet"/>
      <w:lvlText w:val="-"/>
      <w:lvlJc w:val="left"/>
      <w:pPr>
        <w:tabs>
          <w:tab w:val="num" w:pos="2880"/>
        </w:tabs>
        <w:ind w:left="2880" w:hanging="360"/>
      </w:pPr>
      <w:rPr>
        <w:rFonts w:ascii="Times New Roman" w:hAnsi="Times New Roman" w:cs="Times New Roman" w:hint="default"/>
      </w:rPr>
    </w:lvl>
    <w:lvl w:ilvl="4" w:tplc="E3A6EAC4">
      <w:start w:val="1"/>
      <w:numFmt w:val="bullet"/>
      <w:lvlText w:val="-"/>
      <w:lvlJc w:val="left"/>
      <w:pPr>
        <w:tabs>
          <w:tab w:val="num" w:pos="3600"/>
        </w:tabs>
        <w:ind w:left="3600" w:hanging="360"/>
      </w:pPr>
      <w:rPr>
        <w:rFonts w:ascii="Times New Roman" w:hAnsi="Times New Roman" w:cs="Times New Roman" w:hint="default"/>
      </w:rPr>
    </w:lvl>
    <w:lvl w:ilvl="5" w:tplc="F190A908">
      <w:start w:val="1"/>
      <w:numFmt w:val="bullet"/>
      <w:lvlText w:val="-"/>
      <w:lvlJc w:val="left"/>
      <w:pPr>
        <w:tabs>
          <w:tab w:val="num" w:pos="4320"/>
        </w:tabs>
        <w:ind w:left="4320" w:hanging="360"/>
      </w:pPr>
      <w:rPr>
        <w:rFonts w:ascii="Times New Roman" w:hAnsi="Times New Roman" w:cs="Times New Roman" w:hint="default"/>
      </w:rPr>
    </w:lvl>
    <w:lvl w:ilvl="6" w:tplc="35D206C6">
      <w:start w:val="1"/>
      <w:numFmt w:val="bullet"/>
      <w:lvlText w:val="-"/>
      <w:lvlJc w:val="left"/>
      <w:pPr>
        <w:tabs>
          <w:tab w:val="num" w:pos="5040"/>
        </w:tabs>
        <w:ind w:left="5040" w:hanging="360"/>
      </w:pPr>
      <w:rPr>
        <w:rFonts w:ascii="Times New Roman" w:hAnsi="Times New Roman" w:cs="Times New Roman" w:hint="default"/>
      </w:rPr>
    </w:lvl>
    <w:lvl w:ilvl="7" w:tplc="14B81E78">
      <w:start w:val="1"/>
      <w:numFmt w:val="bullet"/>
      <w:lvlText w:val="-"/>
      <w:lvlJc w:val="left"/>
      <w:pPr>
        <w:tabs>
          <w:tab w:val="num" w:pos="5760"/>
        </w:tabs>
        <w:ind w:left="5760" w:hanging="360"/>
      </w:pPr>
      <w:rPr>
        <w:rFonts w:ascii="Times New Roman" w:hAnsi="Times New Roman" w:cs="Times New Roman" w:hint="default"/>
      </w:rPr>
    </w:lvl>
    <w:lvl w:ilvl="8" w:tplc="3430939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76B63C2"/>
    <w:multiLevelType w:val="hybridMultilevel"/>
    <w:tmpl w:val="B9BE4570"/>
    <w:lvl w:ilvl="0" w:tplc="D2406944">
      <w:numFmt w:val="bullet"/>
      <w:lvlText w:val="-"/>
      <w:lvlJc w:val="left"/>
      <w:pPr>
        <w:ind w:left="360" w:hanging="360"/>
      </w:pPr>
      <w:rPr>
        <w:rFonts w:ascii="Times New Roman" w:eastAsia="Calibri" w:hAnsi="Times New Roman" w:cs="Times New Roman" w:hint="default"/>
        <w:sz w:val="2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C811BF4"/>
    <w:multiLevelType w:val="hybridMultilevel"/>
    <w:tmpl w:val="256AAFCC"/>
    <w:lvl w:ilvl="0" w:tplc="0188F9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828FD"/>
    <w:multiLevelType w:val="hybridMultilevel"/>
    <w:tmpl w:val="09D803B4"/>
    <w:lvl w:ilvl="0" w:tplc="DA1AC604">
      <w:start w:val="1"/>
      <w:numFmt w:val="low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B0CF2"/>
    <w:multiLevelType w:val="hybridMultilevel"/>
    <w:tmpl w:val="CDE2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5290A"/>
    <w:multiLevelType w:val="hybridMultilevel"/>
    <w:tmpl w:val="273C9A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449A9"/>
    <w:multiLevelType w:val="hybridMultilevel"/>
    <w:tmpl w:val="7D5236EC"/>
    <w:lvl w:ilvl="0" w:tplc="1B862E9C">
      <w:start w:val="1"/>
      <w:numFmt w:val="lowerRoman"/>
      <w:lvlText w:val="(%1)"/>
      <w:lvlJc w:val="left"/>
      <w:pPr>
        <w:ind w:left="1350" w:hanging="720"/>
      </w:pPr>
      <w:rPr>
        <w:rFonts w:hint="default"/>
        <w:u w:val="none"/>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6" w15:restartNumberingAfterBreak="0">
    <w:nsid w:val="3EDE0B92"/>
    <w:multiLevelType w:val="hybridMultilevel"/>
    <w:tmpl w:val="D1F2A950"/>
    <w:lvl w:ilvl="0" w:tplc="CEF41ECA">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lvl>
    <w:lvl w:ilvl="2" w:tplc="1504898A">
      <w:start w:val="1"/>
      <w:numFmt w:val="bullet"/>
      <w:lvlText w:val=""/>
      <w:lvlJc w:val="left"/>
      <w:pPr>
        <w:tabs>
          <w:tab w:val="num" w:pos="2160"/>
        </w:tabs>
        <w:ind w:left="2160" w:hanging="360"/>
      </w:pPr>
      <w:rPr>
        <w:rFonts w:ascii="Wingdings" w:hAnsi="Wingdings" w:hint="default"/>
      </w:rPr>
    </w:lvl>
    <w:lvl w:ilvl="3" w:tplc="034CF234">
      <w:start w:val="1"/>
      <w:numFmt w:val="bullet"/>
      <w:lvlText w:val=""/>
      <w:lvlJc w:val="left"/>
      <w:pPr>
        <w:tabs>
          <w:tab w:val="num" w:pos="2880"/>
        </w:tabs>
        <w:ind w:left="2880" w:hanging="360"/>
      </w:pPr>
      <w:rPr>
        <w:rFonts w:ascii="Symbol" w:hAnsi="Symbol" w:hint="default"/>
      </w:rPr>
    </w:lvl>
    <w:lvl w:ilvl="4" w:tplc="5D561D8E">
      <w:start w:val="1"/>
      <w:numFmt w:val="bullet"/>
      <w:lvlText w:val="o"/>
      <w:lvlJc w:val="left"/>
      <w:pPr>
        <w:tabs>
          <w:tab w:val="num" w:pos="3600"/>
        </w:tabs>
        <w:ind w:left="3600" w:hanging="360"/>
      </w:pPr>
      <w:rPr>
        <w:rFonts w:ascii="Courier New" w:hAnsi="Courier New" w:cs="Courier New" w:hint="default"/>
      </w:rPr>
    </w:lvl>
    <w:lvl w:ilvl="5" w:tplc="55F87B90">
      <w:start w:val="1"/>
      <w:numFmt w:val="bullet"/>
      <w:lvlText w:val=""/>
      <w:lvlJc w:val="left"/>
      <w:pPr>
        <w:tabs>
          <w:tab w:val="num" w:pos="4320"/>
        </w:tabs>
        <w:ind w:left="4320" w:hanging="360"/>
      </w:pPr>
      <w:rPr>
        <w:rFonts w:ascii="Wingdings" w:hAnsi="Wingdings" w:hint="default"/>
      </w:rPr>
    </w:lvl>
    <w:lvl w:ilvl="6" w:tplc="B4D02E6C">
      <w:start w:val="1"/>
      <w:numFmt w:val="bullet"/>
      <w:lvlText w:val=""/>
      <w:lvlJc w:val="left"/>
      <w:pPr>
        <w:tabs>
          <w:tab w:val="num" w:pos="5040"/>
        </w:tabs>
        <w:ind w:left="5040" w:hanging="360"/>
      </w:pPr>
      <w:rPr>
        <w:rFonts w:ascii="Symbol" w:hAnsi="Symbol" w:hint="default"/>
      </w:rPr>
    </w:lvl>
    <w:lvl w:ilvl="7" w:tplc="72B4C1DC">
      <w:start w:val="1"/>
      <w:numFmt w:val="bullet"/>
      <w:lvlText w:val="o"/>
      <w:lvlJc w:val="left"/>
      <w:pPr>
        <w:tabs>
          <w:tab w:val="num" w:pos="5760"/>
        </w:tabs>
        <w:ind w:left="5760" w:hanging="360"/>
      </w:pPr>
      <w:rPr>
        <w:rFonts w:ascii="Courier New" w:hAnsi="Courier New" w:cs="Courier New" w:hint="default"/>
      </w:rPr>
    </w:lvl>
    <w:lvl w:ilvl="8" w:tplc="ACC446B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50E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D236C1"/>
    <w:multiLevelType w:val="hybridMultilevel"/>
    <w:tmpl w:val="29EA63A6"/>
    <w:lvl w:ilvl="0" w:tplc="08090005">
      <w:start w:val="1"/>
      <w:numFmt w:val="bullet"/>
      <w:lvlText w:val=""/>
      <w:lvlJc w:val="left"/>
      <w:pPr>
        <w:ind w:left="720" w:hanging="360"/>
      </w:pPr>
      <w:rPr>
        <w:rFonts w:ascii="Wingdings" w:hAnsi="Wingdings" w:hint="default"/>
      </w:rPr>
    </w:lvl>
    <w:lvl w:ilvl="1" w:tplc="C6041B78">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740A1"/>
    <w:multiLevelType w:val="hybridMultilevel"/>
    <w:tmpl w:val="0F7C877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C7B4E26"/>
    <w:multiLevelType w:val="hybridMultilevel"/>
    <w:tmpl w:val="0CACA6D2"/>
    <w:lvl w:ilvl="0" w:tplc="70C6D55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EFB38C0"/>
    <w:multiLevelType w:val="hybridMultilevel"/>
    <w:tmpl w:val="79C035EC"/>
    <w:lvl w:ilvl="0" w:tplc="AA9CBC76">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C1F25"/>
    <w:multiLevelType w:val="hybridMultilevel"/>
    <w:tmpl w:val="5F2ECD3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7997"/>
    <w:multiLevelType w:val="hybridMultilevel"/>
    <w:tmpl w:val="C79E7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3F873BB"/>
    <w:multiLevelType w:val="hybridMultilevel"/>
    <w:tmpl w:val="58565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2AE55EB"/>
    <w:multiLevelType w:val="hybridMultilevel"/>
    <w:tmpl w:val="931E7708"/>
    <w:lvl w:ilvl="0" w:tplc="5E846B9A">
      <w:start w:val="1"/>
      <w:numFmt w:val="lowerLetter"/>
      <w:lvlText w:val="%1."/>
      <w:lvlJc w:val="left"/>
      <w:pPr>
        <w:ind w:left="720" w:hanging="360"/>
      </w:pPr>
      <w:rPr>
        <w:rFonts w:eastAsia="Times New Roman" w:hint="default"/>
        <w:b/>
        <w:color w:val="1721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460A9"/>
    <w:multiLevelType w:val="hybridMultilevel"/>
    <w:tmpl w:val="F95E2384"/>
    <w:lvl w:ilvl="0" w:tplc="027CA19A">
      <w:start w:val="1"/>
      <w:numFmt w:val="lowerLetter"/>
      <w:lvlText w:val="%1."/>
      <w:lvlJc w:val="left"/>
      <w:pPr>
        <w:ind w:left="720" w:hanging="360"/>
      </w:pPr>
      <w:rPr>
        <w:rFonts w:eastAsia="Times New Roman" w:hint="default"/>
        <w:color w:val="1721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07F3B"/>
    <w:multiLevelType w:val="hybridMultilevel"/>
    <w:tmpl w:val="355803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5"/>
  </w:num>
  <w:num w:numId="4">
    <w:abstractNumId w:val="16"/>
    <w:lvlOverride w:ilvl="0"/>
    <w:lvlOverride w:ilvl="1">
      <w:startOverride w:val="1"/>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0"/>
  </w:num>
  <w:num w:numId="14">
    <w:abstractNumId w:val="9"/>
  </w:num>
  <w:num w:numId="15">
    <w:abstractNumId w:val="3"/>
  </w:num>
  <w:num w:numId="16">
    <w:abstractNumId w:val="24"/>
  </w:num>
  <w:num w:numId="17">
    <w:abstractNumId w:val="8"/>
  </w:num>
  <w:num w:numId="18">
    <w:abstractNumId w:val="0"/>
  </w:num>
  <w:num w:numId="19">
    <w:abstractNumId w:val="1"/>
  </w:num>
  <w:num w:numId="20">
    <w:abstractNumId w:val="11"/>
  </w:num>
  <w:num w:numId="21">
    <w:abstractNumId w:val="2"/>
  </w:num>
  <w:num w:numId="22">
    <w:abstractNumId w:val="7"/>
  </w:num>
  <w:num w:numId="23">
    <w:abstractNumId w:val="21"/>
  </w:num>
  <w:num w:numId="24">
    <w:abstractNumId w:val="12"/>
  </w:num>
  <w:num w:numId="25">
    <w:abstractNumId w:val="27"/>
  </w:num>
  <w:num w:numId="26">
    <w:abstractNumId w:val="22"/>
  </w:num>
  <w:num w:numId="27">
    <w:abstractNumId w:val="15"/>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65D3A"/>
    <w:rsid w:val="00011D6C"/>
    <w:rsid w:val="00062EB6"/>
    <w:rsid w:val="00064E28"/>
    <w:rsid w:val="000934DE"/>
    <w:rsid w:val="000B3353"/>
    <w:rsid w:val="000E2A96"/>
    <w:rsid w:val="000E4A40"/>
    <w:rsid w:val="000F1D1C"/>
    <w:rsid w:val="000F52A3"/>
    <w:rsid w:val="00103353"/>
    <w:rsid w:val="00133FFC"/>
    <w:rsid w:val="00136518"/>
    <w:rsid w:val="001A5DA0"/>
    <w:rsid w:val="002412FB"/>
    <w:rsid w:val="00253A4F"/>
    <w:rsid w:val="00266FC2"/>
    <w:rsid w:val="00291ECE"/>
    <w:rsid w:val="002C6CB3"/>
    <w:rsid w:val="002E6FDB"/>
    <w:rsid w:val="002F6BE9"/>
    <w:rsid w:val="00317B27"/>
    <w:rsid w:val="0032284D"/>
    <w:rsid w:val="00343FC4"/>
    <w:rsid w:val="003469F7"/>
    <w:rsid w:val="00353555"/>
    <w:rsid w:val="00362F2A"/>
    <w:rsid w:val="0036523E"/>
    <w:rsid w:val="0038544E"/>
    <w:rsid w:val="003A3FF3"/>
    <w:rsid w:val="003B3137"/>
    <w:rsid w:val="003D36AA"/>
    <w:rsid w:val="004118BB"/>
    <w:rsid w:val="0041765A"/>
    <w:rsid w:val="00432B49"/>
    <w:rsid w:val="00441069"/>
    <w:rsid w:val="00472BE8"/>
    <w:rsid w:val="004846CF"/>
    <w:rsid w:val="004910BE"/>
    <w:rsid w:val="00491E7D"/>
    <w:rsid w:val="004B069C"/>
    <w:rsid w:val="00532933"/>
    <w:rsid w:val="00534C60"/>
    <w:rsid w:val="005378A1"/>
    <w:rsid w:val="005461D7"/>
    <w:rsid w:val="00573692"/>
    <w:rsid w:val="005E1827"/>
    <w:rsid w:val="005E2F9F"/>
    <w:rsid w:val="005E500B"/>
    <w:rsid w:val="005F34EC"/>
    <w:rsid w:val="00606D4D"/>
    <w:rsid w:val="00620FCF"/>
    <w:rsid w:val="00670BED"/>
    <w:rsid w:val="006A384A"/>
    <w:rsid w:val="006C3A27"/>
    <w:rsid w:val="006C67A8"/>
    <w:rsid w:val="00755588"/>
    <w:rsid w:val="00777D2B"/>
    <w:rsid w:val="007836D1"/>
    <w:rsid w:val="00785DFB"/>
    <w:rsid w:val="007A0A5F"/>
    <w:rsid w:val="007E205E"/>
    <w:rsid w:val="008322C5"/>
    <w:rsid w:val="008367C7"/>
    <w:rsid w:val="008620FF"/>
    <w:rsid w:val="00866636"/>
    <w:rsid w:val="00876DB7"/>
    <w:rsid w:val="0089184E"/>
    <w:rsid w:val="008A03CB"/>
    <w:rsid w:val="008C04BE"/>
    <w:rsid w:val="008C7ED9"/>
    <w:rsid w:val="00932960"/>
    <w:rsid w:val="00965DB1"/>
    <w:rsid w:val="00967EB2"/>
    <w:rsid w:val="00987D4A"/>
    <w:rsid w:val="009D3D6E"/>
    <w:rsid w:val="00A00AF2"/>
    <w:rsid w:val="00A06A02"/>
    <w:rsid w:val="00A153D3"/>
    <w:rsid w:val="00A65D3A"/>
    <w:rsid w:val="00A85688"/>
    <w:rsid w:val="00A87BBF"/>
    <w:rsid w:val="00AB4EF1"/>
    <w:rsid w:val="00AD1C72"/>
    <w:rsid w:val="00AF459D"/>
    <w:rsid w:val="00B10C3E"/>
    <w:rsid w:val="00B2775D"/>
    <w:rsid w:val="00B31178"/>
    <w:rsid w:val="00B32AC9"/>
    <w:rsid w:val="00B52B1A"/>
    <w:rsid w:val="00B569EE"/>
    <w:rsid w:val="00B9423A"/>
    <w:rsid w:val="00BB394F"/>
    <w:rsid w:val="00C17EE8"/>
    <w:rsid w:val="00C5641B"/>
    <w:rsid w:val="00CA7646"/>
    <w:rsid w:val="00CB5196"/>
    <w:rsid w:val="00CC6829"/>
    <w:rsid w:val="00CD0749"/>
    <w:rsid w:val="00CE7AE9"/>
    <w:rsid w:val="00D16A67"/>
    <w:rsid w:val="00D408CC"/>
    <w:rsid w:val="00D512D9"/>
    <w:rsid w:val="00D526E9"/>
    <w:rsid w:val="00D5312A"/>
    <w:rsid w:val="00D542BF"/>
    <w:rsid w:val="00D9062F"/>
    <w:rsid w:val="00DD3A7B"/>
    <w:rsid w:val="00DD50BD"/>
    <w:rsid w:val="00DD654B"/>
    <w:rsid w:val="00DE322C"/>
    <w:rsid w:val="00DF2B43"/>
    <w:rsid w:val="00E11416"/>
    <w:rsid w:val="00E11FAA"/>
    <w:rsid w:val="00E3177E"/>
    <w:rsid w:val="00E331EB"/>
    <w:rsid w:val="00E409B3"/>
    <w:rsid w:val="00E80ACB"/>
    <w:rsid w:val="00EE1E72"/>
    <w:rsid w:val="00EE51DD"/>
    <w:rsid w:val="00EF0D26"/>
    <w:rsid w:val="00EF4A23"/>
    <w:rsid w:val="00EF64B7"/>
    <w:rsid w:val="00F065AF"/>
    <w:rsid w:val="00F211C6"/>
    <w:rsid w:val="00F22C96"/>
    <w:rsid w:val="00F60CBE"/>
    <w:rsid w:val="00F72A6E"/>
    <w:rsid w:val="00F77235"/>
    <w:rsid w:val="00F8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2F379"/>
  <w15:docId w15:val="{6E4BFB05-2D0B-4EEA-AED1-EAD83F6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Colorful List Accent 1,Colorful List - Accent 11,Colorful List - Accent 111,Liste à puces retrait droite,List Paragraph1,Dot pt,F5 List Paragraph,No Spacing1,List Paragraph Char Char Char,Indicator Text"/>
    <w:basedOn w:val="Normal"/>
    <w:link w:val="ListParagraphChar"/>
    <w:uiPriority w:val="34"/>
    <w:qFormat/>
    <w:rsid w:val="006C3A27"/>
    <w:pPr>
      <w:ind w:left="720"/>
      <w:contextualSpacing/>
    </w:pPr>
  </w:style>
  <w:style w:type="character" w:styleId="Emphasis">
    <w:name w:val="Emphasis"/>
    <w:basedOn w:val="DefaultParagraphFont"/>
    <w:uiPriority w:val="20"/>
    <w:qFormat/>
    <w:rsid w:val="00DE322C"/>
    <w:rPr>
      <w:i/>
      <w:iCs/>
    </w:rPr>
  </w:style>
  <w:style w:type="character" w:styleId="CommentReference">
    <w:name w:val="annotation reference"/>
    <w:basedOn w:val="DefaultParagraphFont"/>
    <w:uiPriority w:val="99"/>
    <w:semiHidden/>
    <w:unhideWhenUsed/>
    <w:rsid w:val="00DE322C"/>
    <w:rPr>
      <w:sz w:val="16"/>
      <w:szCs w:val="16"/>
    </w:rPr>
  </w:style>
  <w:style w:type="paragraph" w:styleId="CommentText">
    <w:name w:val="annotation text"/>
    <w:basedOn w:val="Normal"/>
    <w:link w:val="CommentTextChar"/>
    <w:uiPriority w:val="99"/>
    <w:semiHidden/>
    <w:unhideWhenUsed/>
    <w:rsid w:val="00DE322C"/>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E322C"/>
    <w:rPr>
      <w:sz w:val="20"/>
      <w:szCs w:val="20"/>
      <w:lang w:val="en-GB"/>
    </w:rPr>
  </w:style>
  <w:style w:type="character" w:customStyle="1" w:styleId="ListParagraphChar">
    <w:name w:val="List Paragraph Char"/>
    <w:aliases w:val="Bullet List Char,FooterText Char,Colorful List Accent 1 Char,Colorful List - Accent 11 Char,Colorful List - Accent 111 Char,Liste à puces retrait droite Char,List Paragraph1 Char,Dot pt Char,F5 List Paragraph Char,No Spacing1 Char"/>
    <w:link w:val="ListParagraph"/>
    <w:uiPriority w:val="34"/>
    <w:rsid w:val="00DE32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3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2C"/>
    <w:rPr>
      <w:rFonts w:ascii="Segoe UI" w:hAnsi="Segoe UI" w:cs="Segoe UI"/>
      <w:sz w:val="18"/>
      <w:szCs w:val="18"/>
    </w:rPr>
  </w:style>
  <w:style w:type="paragraph" w:styleId="FootnoteText">
    <w:name w:val="footnote text"/>
    <w:basedOn w:val="Normal"/>
    <w:link w:val="FootnoteTextChar"/>
    <w:uiPriority w:val="99"/>
    <w:semiHidden/>
    <w:unhideWhenUsed/>
    <w:rsid w:val="00DD654B"/>
    <w:rPr>
      <w:sz w:val="20"/>
      <w:szCs w:val="20"/>
    </w:rPr>
  </w:style>
  <w:style w:type="character" w:customStyle="1" w:styleId="FootnoteTextChar">
    <w:name w:val="Footnote Text Char"/>
    <w:basedOn w:val="DefaultParagraphFont"/>
    <w:link w:val="FootnoteText"/>
    <w:uiPriority w:val="99"/>
    <w:semiHidden/>
    <w:rsid w:val="00DD654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D654B"/>
    <w:rPr>
      <w:vertAlign w:val="superscript"/>
    </w:rPr>
  </w:style>
  <w:style w:type="paragraph" w:styleId="NoSpacing">
    <w:name w:val="No Spacing"/>
    <w:uiPriority w:val="1"/>
    <w:qFormat/>
    <w:rsid w:val="00F72A6E"/>
    <w:pPr>
      <w:spacing w:after="0" w:line="240" w:lineRule="auto"/>
    </w:pPr>
    <w:rPr>
      <w:rFonts w:eastAsiaTheme="minorEastAsia"/>
      <w:lang w:val="en-GB" w:eastAsia="en-GB"/>
    </w:rPr>
  </w:style>
  <w:style w:type="paragraph" w:styleId="CommentSubject">
    <w:name w:val="annotation subject"/>
    <w:basedOn w:val="CommentText"/>
    <w:next w:val="CommentText"/>
    <w:link w:val="CommentSubjectChar"/>
    <w:uiPriority w:val="99"/>
    <w:semiHidden/>
    <w:unhideWhenUsed/>
    <w:rsid w:val="005461D7"/>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5461D7"/>
    <w:rPr>
      <w:rFonts w:ascii="Times New Roman" w:hAnsi="Times New Roman" w:cs="Times New Roman"/>
      <w:b/>
      <w:bCs/>
      <w:sz w:val="20"/>
      <w:szCs w:val="20"/>
      <w:lang w:val="en-GB"/>
    </w:rPr>
  </w:style>
  <w:style w:type="paragraph" w:styleId="Revision">
    <w:name w:val="Revision"/>
    <w:hidden/>
    <w:uiPriority w:val="99"/>
    <w:semiHidden/>
    <w:rsid w:val="005461D7"/>
    <w:pPr>
      <w:spacing w:after="0" w:line="240" w:lineRule="auto"/>
    </w:pPr>
    <w:rPr>
      <w:rFonts w:ascii="Times New Roman" w:hAnsi="Times New Roman" w:cs="Times New Roman"/>
      <w:sz w:val="24"/>
      <w:szCs w:val="24"/>
    </w:rPr>
  </w:style>
  <w:style w:type="paragraph" w:styleId="Header">
    <w:name w:val="header"/>
    <w:aliases w:val="Header 2"/>
    <w:basedOn w:val="Normal"/>
    <w:link w:val="HeaderChar"/>
    <w:uiPriority w:val="99"/>
    <w:unhideWhenUsed/>
    <w:qFormat/>
    <w:rsid w:val="00606D4D"/>
    <w:pPr>
      <w:tabs>
        <w:tab w:val="center" w:pos="4680"/>
        <w:tab w:val="right" w:pos="9360"/>
      </w:tabs>
    </w:pPr>
    <w:rPr>
      <w:rFonts w:asciiTheme="minorHAnsi" w:hAnsiTheme="minorHAnsi" w:cstheme="minorBidi"/>
      <w:sz w:val="22"/>
      <w:szCs w:val="22"/>
    </w:rPr>
  </w:style>
  <w:style w:type="character" w:customStyle="1" w:styleId="HeaderChar">
    <w:name w:val="Header Char"/>
    <w:aliases w:val="Header 2 Char"/>
    <w:basedOn w:val="DefaultParagraphFont"/>
    <w:link w:val="Header"/>
    <w:uiPriority w:val="99"/>
    <w:rsid w:val="00606D4D"/>
  </w:style>
  <w:style w:type="paragraph" w:customStyle="1" w:styleId="Title2">
    <w:name w:val="Title 2"/>
    <w:basedOn w:val="Normal"/>
    <w:rsid w:val="003B3137"/>
    <w:pPr>
      <w:tabs>
        <w:tab w:val="left" w:pos="720"/>
      </w:tabs>
      <w:jc w:val="center"/>
    </w:pPr>
    <w:rPr>
      <w:rFonts w:eastAsia="Times New Roman"/>
      <w:sz w:val="22"/>
      <w:szCs w:val="20"/>
      <w:u w:val="single"/>
      <w:lang w:val="en-GB"/>
    </w:rPr>
  </w:style>
  <w:style w:type="table" w:styleId="TableGrid">
    <w:name w:val="Table Grid"/>
    <w:basedOn w:val="TableNormal"/>
    <w:uiPriority w:val="59"/>
    <w:rsid w:val="003B313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394F"/>
    <w:pPr>
      <w:tabs>
        <w:tab w:val="center" w:pos="4536"/>
        <w:tab w:val="right" w:pos="9072"/>
      </w:tabs>
    </w:pPr>
  </w:style>
  <w:style w:type="character" w:customStyle="1" w:styleId="FooterChar">
    <w:name w:val="Footer Char"/>
    <w:basedOn w:val="DefaultParagraphFont"/>
    <w:link w:val="Footer"/>
    <w:uiPriority w:val="99"/>
    <w:rsid w:val="00BB39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986">
      <w:bodyDiv w:val="1"/>
      <w:marLeft w:val="0"/>
      <w:marRight w:val="0"/>
      <w:marTop w:val="0"/>
      <w:marBottom w:val="0"/>
      <w:divBdr>
        <w:top w:val="none" w:sz="0" w:space="0" w:color="auto"/>
        <w:left w:val="none" w:sz="0" w:space="0" w:color="auto"/>
        <w:bottom w:val="none" w:sz="0" w:space="0" w:color="auto"/>
        <w:right w:val="none" w:sz="0" w:space="0" w:color="auto"/>
      </w:divBdr>
    </w:div>
    <w:div w:id="351344348">
      <w:bodyDiv w:val="1"/>
      <w:marLeft w:val="0"/>
      <w:marRight w:val="0"/>
      <w:marTop w:val="0"/>
      <w:marBottom w:val="0"/>
      <w:divBdr>
        <w:top w:val="none" w:sz="0" w:space="0" w:color="auto"/>
        <w:left w:val="none" w:sz="0" w:space="0" w:color="auto"/>
        <w:bottom w:val="none" w:sz="0" w:space="0" w:color="auto"/>
        <w:right w:val="none" w:sz="0" w:space="0" w:color="auto"/>
      </w:divBdr>
    </w:div>
    <w:div w:id="1184516826">
      <w:bodyDiv w:val="1"/>
      <w:marLeft w:val="0"/>
      <w:marRight w:val="0"/>
      <w:marTop w:val="0"/>
      <w:marBottom w:val="0"/>
      <w:divBdr>
        <w:top w:val="none" w:sz="0" w:space="0" w:color="auto"/>
        <w:left w:val="none" w:sz="0" w:space="0" w:color="auto"/>
        <w:bottom w:val="none" w:sz="0" w:space="0" w:color="auto"/>
        <w:right w:val="none" w:sz="0" w:space="0" w:color="auto"/>
      </w:divBdr>
    </w:div>
    <w:div w:id="1420712447">
      <w:bodyDiv w:val="1"/>
      <w:marLeft w:val="0"/>
      <w:marRight w:val="0"/>
      <w:marTop w:val="0"/>
      <w:marBottom w:val="0"/>
      <w:divBdr>
        <w:top w:val="none" w:sz="0" w:space="0" w:color="auto"/>
        <w:left w:val="none" w:sz="0" w:space="0" w:color="auto"/>
        <w:bottom w:val="none" w:sz="0" w:space="0" w:color="auto"/>
        <w:right w:val="none" w:sz="0" w:space="0" w:color="auto"/>
      </w:divBdr>
    </w:div>
    <w:div w:id="1655716125">
      <w:bodyDiv w:val="1"/>
      <w:marLeft w:val="0"/>
      <w:marRight w:val="0"/>
      <w:marTop w:val="0"/>
      <w:marBottom w:val="0"/>
      <w:divBdr>
        <w:top w:val="none" w:sz="0" w:space="0" w:color="auto"/>
        <w:left w:val="none" w:sz="0" w:space="0" w:color="auto"/>
        <w:bottom w:val="none" w:sz="0" w:space="0" w:color="auto"/>
        <w:right w:val="none" w:sz="0" w:space="0" w:color="auto"/>
      </w:divBdr>
    </w:div>
    <w:div w:id="1747217147">
      <w:bodyDiv w:val="1"/>
      <w:marLeft w:val="0"/>
      <w:marRight w:val="0"/>
      <w:marTop w:val="0"/>
      <w:marBottom w:val="0"/>
      <w:divBdr>
        <w:top w:val="none" w:sz="0" w:space="0" w:color="auto"/>
        <w:left w:val="none" w:sz="0" w:space="0" w:color="auto"/>
        <w:bottom w:val="none" w:sz="0" w:space="0" w:color="auto"/>
        <w:right w:val="none" w:sz="0" w:space="0" w:color="auto"/>
      </w:divBdr>
    </w:div>
    <w:div w:id="20329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4724-0D53-40C8-8704-872B096B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Binh</dc:creator>
  <cp:lastModifiedBy>Laptop-VBF</cp:lastModifiedBy>
  <cp:revision>7</cp:revision>
  <cp:lastPrinted>2017-12-09T17:39:00Z</cp:lastPrinted>
  <dcterms:created xsi:type="dcterms:W3CDTF">2017-12-09T10:44:00Z</dcterms:created>
  <dcterms:modified xsi:type="dcterms:W3CDTF">2017-12-09T17:39:00Z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