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EBB" w:rsidRDefault="00807EBB" w:rsidP="008B22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BÀI PHÁT BIỂU CỦA NHÓM CÔNG TÁC THUẾ</w:t>
      </w:r>
      <w:r w:rsidR="005F3517">
        <w:rPr>
          <w:rFonts w:ascii="Times New Roman" w:hAnsi="Times New Roman" w:cs="Times New Roman"/>
          <w:b/>
          <w:sz w:val="24"/>
          <w:szCs w:val="24"/>
        </w:rPr>
        <w:t xml:space="preserve"> &amp; NHÓM CÔNG TÁC </w:t>
      </w:r>
      <w:r>
        <w:rPr>
          <w:rFonts w:ascii="Times New Roman" w:hAnsi="Times New Roman" w:cs="Times New Roman"/>
          <w:b/>
          <w:sz w:val="24"/>
          <w:szCs w:val="24"/>
        </w:rPr>
        <w:t>HẢI QUAN</w:t>
      </w:r>
    </w:p>
    <w:p w:rsidR="00807EBB" w:rsidRDefault="00807EBB" w:rsidP="008B22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NHỮNG BẤT CẬP TRONG VIỆC THỰC THI CHÍNH SÁCH THUÊ, ẢNH HƯỞNG TỚI MÔI TRƯỜNG ĐẦU TƯ</w:t>
      </w:r>
    </w:p>
    <w:p w:rsidR="008B22B5" w:rsidRDefault="008B22B5" w:rsidP="008B22B5">
      <w:pPr>
        <w:spacing w:after="0" w:line="240" w:lineRule="auto"/>
        <w:jc w:val="center"/>
        <w:rPr>
          <w:rFonts w:ascii="Times New Roman" w:hAnsi="Times New Roman" w:cs="Times New Roman"/>
          <w:b/>
          <w:sz w:val="24"/>
          <w:szCs w:val="24"/>
        </w:rPr>
      </w:pPr>
    </w:p>
    <w:p w:rsidR="00807EBB" w:rsidRPr="00627E87" w:rsidRDefault="00627E87" w:rsidP="00627E87">
      <w:pPr>
        <w:spacing w:after="0" w:line="240" w:lineRule="auto"/>
        <w:jc w:val="right"/>
        <w:rPr>
          <w:rFonts w:ascii="Times New Roman" w:hAnsi="Times New Roman" w:cs="Times New Roman"/>
          <w:i/>
          <w:sz w:val="24"/>
          <w:szCs w:val="24"/>
        </w:rPr>
      </w:pPr>
      <w:r w:rsidRPr="00627E87">
        <w:rPr>
          <w:rFonts w:ascii="Times New Roman" w:hAnsi="Times New Roman" w:cs="Times New Roman"/>
          <w:i/>
          <w:sz w:val="24"/>
          <w:szCs w:val="24"/>
        </w:rPr>
        <w:t>Trình b</w:t>
      </w:r>
      <w:r w:rsidR="00C36B85">
        <w:rPr>
          <w:rFonts w:ascii="Times New Roman" w:hAnsi="Times New Roman" w:cs="Times New Roman"/>
          <w:i/>
          <w:sz w:val="24"/>
          <w:szCs w:val="24"/>
        </w:rPr>
        <w:t>à</w:t>
      </w:r>
      <w:r w:rsidRPr="00627E87">
        <w:rPr>
          <w:rFonts w:ascii="Times New Roman" w:hAnsi="Times New Roman" w:cs="Times New Roman"/>
          <w:i/>
          <w:sz w:val="24"/>
          <w:szCs w:val="24"/>
        </w:rPr>
        <w:t>y bở</w:t>
      </w:r>
      <w:r w:rsidR="00C36B85">
        <w:rPr>
          <w:rFonts w:ascii="Times New Roman" w:hAnsi="Times New Roman" w:cs="Times New Roman"/>
          <w:i/>
          <w:sz w:val="24"/>
          <w:szCs w:val="24"/>
        </w:rPr>
        <w:t>i</w:t>
      </w:r>
    </w:p>
    <w:p w:rsidR="00627E87" w:rsidRPr="00627E87" w:rsidRDefault="00627E87" w:rsidP="00627E87">
      <w:pPr>
        <w:spacing w:after="0" w:line="240" w:lineRule="auto"/>
        <w:jc w:val="right"/>
        <w:rPr>
          <w:rFonts w:ascii="Times New Roman" w:hAnsi="Times New Roman" w:cs="Times New Roman"/>
          <w:i/>
          <w:sz w:val="24"/>
          <w:szCs w:val="24"/>
        </w:rPr>
      </w:pPr>
      <w:r w:rsidRPr="00627E87">
        <w:rPr>
          <w:rFonts w:ascii="Times New Roman" w:hAnsi="Times New Roman" w:cs="Times New Roman"/>
          <w:i/>
          <w:sz w:val="24"/>
          <w:szCs w:val="24"/>
        </w:rPr>
        <w:t>Mark Gi</w:t>
      </w:r>
      <w:r w:rsidR="001544AE">
        <w:rPr>
          <w:rFonts w:ascii="Times New Roman" w:hAnsi="Times New Roman" w:cs="Times New Roman"/>
          <w:i/>
          <w:sz w:val="24"/>
          <w:szCs w:val="24"/>
        </w:rPr>
        <w:t>l</w:t>
      </w:r>
      <w:r w:rsidR="005F3517">
        <w:rPr>
          <w:rFonts w:ascii="Times New Roman" w:hAnsi="Times New Roman" w:cs="Times New Roman"/>
          <w:i/>
          <w:sz w:val="24"/>
          <w:szCs w:val="24"/>
        </w:rPr>
        <w:t>lin/</w:t>
      </w:r>
      <w:r w:rsidRPr="00627E87">
        <w:rPr>
          <w:rFonts w:ascii="Times New Roman" w:hAnsi="Times New Roman" w:cs="Times New Roman"/>
          <w:i/>
          <w:sz w:val="24"/>
          <w:szCs w:val="24"/>
        </w:rPr>
        <w:t>Hương Vũ</w:t>
      </w:r>
    </w:p>
    <w:p w:rsidR="00627E87" w:rsidRDefault="00627E87" w:rsidP="00627E87">
      <w:pPr>
        <w:spacing w:after="0" w:line="240" w:lineRule="auto"/>
        <w:jc w:val="right"/>
        <w:rPr>
          <w:rFonts w:ascii="Times New Roman" w:hAnsi="Times New Roman" w:cs="Times New Roman"/>
          <w:i/>
          <w:sz w:val="24"/>
          <w:szCs w:val="24"/>
        </w:rPr>
      </w:pPr>
      <w:r w:rsidRPr="00627E87">
        <w:rPr>
          <w:rFonts w:ascii="Times New Roman" w:hAnsi="Times New Roman" w:cs="Times New Roman"/>
          <w:i/>
          <w:sz w:val="24"/>
          <w:szCs w:val="24"/>
        </w:rPr>
        <w:t>Trưởng nhóm</w:t>
      </w:r>
      <w:r w:rsidR="00C36B85">
        <w:rPr>
          <w:rFonts w:ascii="Times New Roman" w:hAnsi="Times New Roman" w:cs="Times New Roman"/>
          <w:i/>
          <w:sz w:val="24"/>
          <w:szCs w:val="24"/>
        </w:rPr>
        <w:t xml:space="preserve"> </w:t>
      </w:r>
      <w:r w:rsidR="00C36B85" w:rsidRPr="00C36B85">
        <w:rPr>
          <w:rFonts w:ascii="Times New Roman" w:hAnsi="Times New Roman" w:cs="Times New Roman"/>
          <w:i/>
          <w:sz w:val="24"/>
          <w:szCs w:val="24"/>
        </w:rPr>
        <w:t>Công tác Thuế &amp;</w:t>
      </w:r>
      <w:r w:rsidR="005F3517">
        <w:rPr>
          <w:rFonts w:ascii="Times New Roman" w:hAnsi="Times New Roman" w:cs="Times New Roman"/>
          <w:i/>
          <w:sz w:val="24"/>
          <w:szCs w:val="24"/>
        </w:rPr>
        <w:t xml:space="preserve"> Nhóm Công tác</w:t>
      </w:r>
      <w:r w:rsidR="00C36B85" w:rsidRPr="00C36B85">
        <w:rPr>
          <w:rFonts w:ascii="Times New Roman" w:hAnsi="Times New Roman" w:cs="Times New Roman"/>
          <w:i/>
          <w:sz w:val="24"/>
          <w:szCs w:val="24"/>
        </w:rPr>
        <w:t xml:space="preserve"> Hải quan</w:t>
      </w:r>
    </w:p>
    <w:p w:rsidR="00627E87" w:rsidRDefault="00627E87" w:rsidP="00627E87">
      <w:pPr>
        <w:spacing w:after="0" w:line="240" w:lineRule="auto"/>
        <w:jc w:val="right"/>
        <w:rPr>
          <w:rFonts w:ascii="Times New Roman" w:hAnsi="Times New Roman" w:cs="Times New Roman"/>
          <w:i/>
          <w:sz w:val="24"/>
          <w:szCs w:val="24"/>
        </w:rPr>
      </w:pPr>
    </w:p>
    <w:p w:rsidR="00785124" w:rsidRPr="00297649" w:rsidRDefault="00107E5E" w:rsidP="00627E87">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Trong thời gian vừa qua, Chính phủ</w:t>
      </w:r>
      <w:r w:rsidR="00BA1600" w:rsidRPr="00297649">
        <w:rPr>
          <w:rFonts w:ascii="Times New Roman" w:hAnsi="Times New Roman" w:cs="Times New Roman"/>
          <w:sz w:val="24"/>
          <w:szCs w:val="24"/>
        </w:rPr>
        <w:t xml:space="preserve"> </w:t>
      </w:r>
      <w:r w:rsidRPr="00297649">
        <w:rPr>
          <w:rFonts w:ascii="Times New Roman" w:hAnsi="Times New Roman" w:cs="Times New Roman"/>
          <w:sz w:val="24"/>
          <w:szCs w:val="24"/>
        </w:rPr>
        <w:t xml:space="preserve">thực sự quan tâm đến việc đổi mới môi trường </w:t>
      </w:r>
      <w:r w:rsidR="00CA2CD7" w:rsidRPr="00297649">
        <w:rPr>
          <w:rFonts w:ascii="Times New Roman" w:hAnsi="Times New Roman" w:cs="Times New Roman"/>
          <w:sz w:val="24"/>
          <w:szCs w:val="24"/>
        </w:rPr>
        <w:t>đầu tư</w:t>
      </w:r>
      <w:r w:rsidRPr="00297649">
        <w:rPr>
          <w:rFonts w:ascii="Times New Roman" w:hAnsi="Times New Roman" w:cs="Times New Roman"/>
          <w:sz w:val="24"/>
          <w:szCs w:val="24"/>
        </w:rPr>
        <w:t xml:space="preserve">, hỗ trợ doanh nghiệp, </w:t>
      </w:r>
      <w:r w:rsidR="00CA2CD7" w:rsidRPr="00297649">
        <w:rPr>
          <w:rFonts w:ascii="Times New Roman" w:hAnsi="Times New Roman" w:cs="Times New Roman"/>
          <w:sz w:val="24"/>
          <w:szCs w:val="24"/>
        </w:rPr>
        <w:t>cải cách hành chính</w:t>
      </w:r>
      <w:r w:rsidRPr="00297649">
        <w:rPr>
          <w:rFonts w:ascii="Times New Roman" w:hAnsi="Times New Roman" w:cs="Times New Roman"/>
          <w:sz w:val="24"/>
          <w:szCs w:val="24"/>
        </w:rPr>
        <w:t xml:space="preserve">. </w:t>
      </w:r>
      <w:r w:rsidR="00E9488D" w:rsidRPr="00297649">
        <w:rPr>
          <w:rFonts w:ascii="Times New Roman" w:hAnsi="Times New Roman" w:cs="Times New Roman"/>
          <w:sz w:val="24"/>
          <w:szCs w:val="24"/>
        </w:rPr>
        <w:t xml:space="preserve">Cộng đồng doanh nghiệp gần đây đang kỳ vọng rất nhiều về một chính phủ kiến tạo. </w:t>
      </w:r>
      <w:r w:rsidR="00785124" w:rsidRPr="00297649">
        <w:rPr>
          <w:rFonts w:ascii="Times New Roman" w:hAnsi="Times New Roman" w:cs="Times New Roman"/>
          <w:sz w:val="24"/>
          <w:szCs w:val="24"/>
        </w:rPr>
        <w:t xml:space="preserve">Tuy nhiên theo quan sát của chúng tôi, quá trình thực thi chính sách </w:t>
      </w:r>
      <w:r w:rsidR="009B72B8" w:rsidRPr="00297649">
        <w:rPr>
          <w:rFonts w:ascii="Times New Roman" w:hAnsi="Times New Roman" w:cs="Times New Roman"/>
          <w:sz w:val="24"/>
          <w:szCs w:val="24"/>
        </w:rPr>
        <w:t>còn</w:t>
      </w:r>
      <w:r w:rsidR="00785124" w:rsidRPr="00297649">
        <w:rPr>
          <w:rFonts w:ascii="Times New Roman" w:hAnsi="Times New Roman" w:cs="Times New Roman"/>
          <w:sz w:val="24"/>
          <w:szCs w:val="24"/>
        </w:rPr>
        <w:t xml:space="preserve"> rất nhiều vấn đề đáng phải bàn luận.</w:t>
      </w:r>
    </w:p>
    <w:p w:rsidR="00BD22DF" w:rsidRPr="00297649" w:rsidRDefault="00BD22DF" w:rsidP="00297649">
      <w:pPr>
        <w:spacing w:after="0" w:line="240" w:lineRule="auto"/>
        <w:ind w:firstLine="360"/>
        <w:jc w:val="both"/>
        <w:rPr>
          <w:rFonts w:ascii="Times New Roman" w:hAnsi="Times New Roman" w:cs="Times New Roman"/>
          <w:sz w:val="24"/>
          <w:szCs w:val="24"/>
        </w:rPr>
      </w:pPr>
    </w:p>
    <w:p w:rsidR="000E6E87" w:rsidRPr="00297649" w:rsidRDefault="006751DC" w:rsidP="00297649">
      <w:pPr>
        <w:pStyle w:val="ListParagraph"/>
        <w:numPr>
          <w:ilvl w:val="0"/>
          <w:numId w:val="1"/>
        </w:numPr>
        <w:spacing w:after="0" w:line="240" w:lineRule="auto"/>
        <w:jc w:val="both"/>
        <w:rPr>
          <w:rFonts w:ascii="Times New Roman" w:hAnsi="Times New Roman" w:cs="Times New Roman"/>
          <w:b/>
          <w:sz w:val="24"/>
          <w:szCs w:val="24"/>
        </w:rPr>
      </w:pPr>
      <w:r w:rsidRPr="00297649">
        <w:rPr>
          <w:rFonts w:ascii="Times New Roman" w:hAnsi="Times New Roman" w:cs="Times New Roman"/>
          <w:b/>
          <w:sz w:val="24"/>
          <w:szCs w:val="24"/>
        </w:rPr>
        <w:t>Bảo hộ đầu tư</w:t>
      </w:r>
    </w:p>
    <w:p w:rsidR="00BD22DF" w:rsidRPr="00297649" w:rsidRDefault="00BD22DF" w:rsidP="00297649">
      <w:pPr>
        <w:pStyle w:val="ListParagraph"/>
        <w:spacing w:after="0" w:line="240" w:lineRule="auto"/>
        <w:ind w:left="360"/>
        <w:jc w:val="both"/>
        <w:rPr>
          <w:rFonts w:ascii="Times New Roman" w:hAnsi="Times New Roman" w:cs="Times New Roman"/>
          <w:b/>
          <w:sz w:val="24"/>
          <w:szCs w:val="24"/>
        </w:rPr>
      </w:pPr>
    </w:p>
    <w:p w:rsidR="00BD22DF" w:rsidRPr="00297649" w:rsidRDefault="000E6E87"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Pháp luật đầu tư luôn khẳng định nguyên tắc bảo hộ đầu tư, theo đó trư</w:t>
      </w:r>
      <w:bookmarkStart w:id="0" w:name="_GoBack"/>
      <w:bookmarkEnd w:id="0"/>
      <w:r w:rsidRPr="00297649">
        <w:rPr>
          <w:rFonts w:ascii="Times New Roman" w:hAnsi="Times New Roman" w:cs="Times New Roman"/>
          <w:sz w:val="24"/>
          <w:szCs w:val="24"/>
        </w:rPr>
        <w:t>ờng hợp quy định mới có ưu đãi đầu tư thấp hơn so với mức ưu đãi tại giấy phép</w:t>
      </w:r>
      <w:r w:rsidR="002C3F8B" w:rsidRPr="00297649">
        <w:rPr>
          <w:rFonts w:ascii="Times New Roman" w:hAnsi="Times New Roman" w:cs="Times New Roman"/>
          <w:sz w:val="24"/>
          <w:szCs w:val="24"/>
        </w:rPr>
        <w:t xml:space="preserve"> đ</w:t>
      </w:r>
      <w:r w:rsidR="002C3F8B" w:rsidRPr="00C36B85">
        <w:rPr>
          <w:rFonts w:ascii="Times New Roman" w:hAnsi="Times New Roman" w:cs="Times New Roman"/>
          <w:sz w:val="24"/>
          <w:szCs w:val="24"/>
        </w:rPr>
        <w:t>ã</w:t>
      </w:r>
      <w:r w:rsidR="002C3F8B" w:rsidRPr="00297649">
        <w:rPr>
          <w:rFonts w:ascii="Times New Roman" w:hAnsi="Times New Roman" w:cs="Times New Roman"/>
          <w:sz w:val="24"/>
          <w:szCs w:val="24"/>
        </w:rPr>
        <w:t xml:space="preserve"> cấp</w:t>
      </w:r>
      <w:r w:rsidRPr="00297649">
        <w:rPr>
          <w:rFonts w:ascii="Times New Roman" w:hAnsi="Times New Roman" w:cs="Times New Roman"/>
          <w:sz w:val="24"/>
          <w:szCs w:val="24"/>
        </w:rPr>
        <w:t>, nhà đầu tư được tiếp tục áp dụng ưu đãi đầu tư theo quy định như đã nêu tại giấy phép. Tuy nhiên,</w:t>
      </w:r>
      <w:r w:rsidR="0099030F" w:rsidRPr="00297649">
        <w:rPr>
          <w:rFonts w:ascii="Times New Roman" w:hAnsi="Times New Roman" w:cs="Times New Roman"/>
          <w:sz w:val="24"/>
          <w:szCs w:val="24"/>
        </w:rPr>
        <w:t xml:space="preserve"> </w:t>
      </w:r>
      <w:r w:rsidRPr="00297649">
        <w:rPr>
          <w:rFonts w:ascii="Times New Roman" w:hAnsi="Times New Roman" w:cs="Times New Roman"/>
          <w:sz w:val="24"/>
          <w:szCs w:val="24"/>
        </w:rPr>
        <w:t>có nhiều trường hợp doanh nghiệp đã được cấp giấy phép với mức ưu đãi cụ thể. Nhưng khi cơ quan thuế vào kiểm tra</w:t>
      </w:r>
      <w:r w:rsidR="0099030F" w:rsidRPr="00297649">
        <w:rPr>
          <w:rFonts w:ascii="Times New Roman" w:hAnsi="Times New Roman" w:cs="Times New Roman"/>
          <w:sz w:val="24"/>
          <w:szCs w:val="24"/>
        </w:rPr>
        <w:t xml:space="preserve"> </w:t>
      </w:r>
      <w:r w:rsidRPr="00297649">
        <w:rPr>
          <w:rFonts w:ascii="Times New Roman" w:hAnsi="Times New Roman" w:cs="Times New Roman"/>
          <w:sz w:val="24"/>
          <w:szCs w:val="24"/>
        </w:rPr>
        <w:t>lại từ chối áp dụn</w:t>
      </w:r>
      <w:r w:rsidR="0099030F" w:rsidRPr="00297649">
        <w:rPr>
          <w:rFonts w:ascii="Times New Roman" w:hAnsi="Times New Roman" w:cs="Times New Roman"/>
          <w:sz w:val="24"/>
          <w:szCs w:val="24"/>
        </w:rPr>
        <w:t xml:space="preserve">g </w:t>
      </w:r>
      <w:r w:rsidRPr="00297649">
        <w:rPr>
          <w:rFonts w:ascii="Times New Roman" w:hAnsi="Times New Roman" w:cs="Times New Roman"/>
          <w:sz w:val="24"/>
          <w:szCs w:val="24"/>
        </w:rPr>
        <w:t xml:space="preserve">những ưu đãi </w:t>
      </w:r>
      <w:r w:rsidR="00906D92" w:rsidRPr="00297649">
        <w:rPr>
          <w:rFonts w:ascii="Times New Roman" w:hAnsi="Times New Roman" w:cs="Times New Roman"/>
          <w:sz w:val="24"/>
          <w:szCs w:val="24"/>
        </w:rPr>
        <w:t>này</w:t>
      </w:r>
      <w:r w:rsidR="00C36B85">
        <w:rPr>
          <w:rFonts w:ascii="Times New Roman" w:hAnsi="Times New Roman" w:cs="Times New Roman"/>
          <w:sz w:val="24"/>
          <w:szCs w:val="24"/>
        </w:rPr>
        <w:t>, thậm ch</w:t>
      </w:r>
      <w:r w:rsidR="009E7746" w:rsidRPr="00297649">
        <w:rPr>
          <w:rFonts w:ascii="Times New Roman" w:hAnsi="Times New Roman" w:cs="Times New Roman"/>
          <w:sz w:val="24"/>
          <w:szCs w:val="24"/>
        </w:rPr>
        <w:t>í</w:t>
      </w:r>
      <w:r w:rsidRPr="00297649">
        <w:rPr>
          <w:rFonts w:ascii="Times New Roman" w:hAnsi="Times New Roman" w:cs="Times New Roman"/>
          <w:sz w:val="24"/>
          <w:szCs w:val="24"/>
        </w:rPr>
        <w:t xml:space="preserve"> </w:t>
      </w:r>
      <w:r w:rsidR="009E7746" w:rsidRPr="00297649">
        <w:rPr>
          <w:rFonts w:ascii="Times New Roman" w:hAnsi="Times New Roman" w:cs="Times New Roman"/>
          <w:sz w:val="24"/>
          <w:szCs w:val="24"/>
        </w:rPr>
        <w:t>còn</w:t>
      </w:r>
      <w:r w:rsidRPr="00297649">
        <w:rPr>
          <w:rFonts w:ascii="Times New Roman" w:hAnsi="Times New Roman" w:cs="Times New Roman"/>
          <w:sz w:val="24"/>
          <w:szCs w:val="24"/>
        </w:rPr>
        <w:t xml:space="preserve"> yêu cầu doanh nghiệp nộp số thuế bổ sung, lãi chậm nộp và phạt do kê khai sai thuế. </w:t>
      </w:r>
      <w:r w:rsidR="00BD22DF" w:rsidRPr="00297649">
        <w:rPr>
          <w:rFonts w:ascii="Times New Roman" w:hAnsi="Times New Roman" w:cs="Times New Roman"/>
          <w:sz w:val="24"/>
          <w:szCs w:val="24"/>
        </w:rPr>
        <w:t xml:space="preserve">Các nhà </w:t>
      </w:r>
      <w:r w:rsidRPr="00297649">
        <w:rPr>
          <w:rFonts w:ascii="Times New Roman" w:hAnsi="Times New Roman" w:cs="Times New Roman"/>
          <w:sz w:val="24"/>
          <w:szCs w:val="24"/>
        </w:rPr>
        <w:t>đầu tư</w:t>
      </w:r>
      <w:r w:rsidR="00BD22DF" w:rsidRPr="00297649">
        <w:rPr>
          <w:rFonts w:ascii="Times New Roman" w:hAnsi="Times New Roman" w:cs="Times New Roman"/>
          <w:sz w:val="24"/>
          <w:szCs w:val="24"/>
        </w:rPr>
        <w:t xml:space="preserve"> </w:t>
      </w:r>
      <w:r w:rsidR="006D6620" w:rsidRPr="00297649">
        <w:rPr>
          <w:rFonts w:ascii="Times New Roman" w:hAnsi="Times New Roman" w:cs="Times New Roman"/>
          <w:sz w:val="24"/>
          <w:szCs w:val="24"/>
        </w:rPr>
        <w:t xml:space="preserve">rất bức xúc và </w:t>
      </w:r>
      <w:r w:rsidRPr="00297649">
        <w:rPr>
          <w:rFonts w:ascii="Times New Roman" w:hAnsi="Times New Roman" w:cs="Times New Roman"/>
          <w:sz w:val="24"/>
          <w:szCs w:val="24"/>
        </w:rPr>
        <w:t xml:space="preserve">cho rằng Chính phủ </w:t>
      </w:r>
      <w:r w:rsidR="009E7746" w:rsidRPr="00297649">
        <w:rPr>
          <w:rFonts w:ascii="Times New Roman" w:hAnsi="Times New Roman" w:cs="Times New Roman"/>
          <w:sz w:val="24"/>
          <w:szCs w:val="24"/>
        </w:rPr>
        <w:t>đã</w:t>
      </w:r>
      <w:r w:rsidRPr="00297649">
        <w:rPr>
          <w:rFonts w:ascii="Times New Roman" w:hAnsi="Times New Roman" w:cs="Times New Roman"/>
          <w:sz w:val="24"/>
          <w:szCs w:val="24"/>
        </w:rPr>
        <w:t xml:space="preserve"> không tôn trọng nguyên tắc bảo hộ đầu tư</w:t>
      </w:r>
      <w:r w:rsidR="00BD22DF" w:rsidRPr="00297649">
        <w:rPr>
          <w:rFonts w:ascii="Times New Roman" w:hAnsi="Times New Roman" w:cs="Times New Roman"/>
          <w:sz w:val="24"/>
          <w:szCs w:val="24"/>
        </w:rPr>
        <w:t xml:space="preserve">, </w:t>
      </w:r>
      <w:r w:rsidRPr="00297649">
        <w:rPr>
          <w:rFonts w:ascii="Times New Roman" w:hAnsi="Times New Roman" w:cs="Times New Roman"/>
          <w:sz w:val="24"/>
          <w:szCs w:val="24"/>
        </w:rPr>
        <w:t>cơ quan thuế đang bắt doanh nghiệp phải chịu trách nhiệm</w:t>
      </w:r>
      <w:r w:rsidR="0099030F" w:rsidRPr="00297649">
        <w:rPr>
          <w:rFonts w:ascii="Times New Roman" w:hAnsi="Times New Roman" w:cs="Times New Roman"/>
          <w:sz w:val="24"/>
          <w:szCs w:val="24"/>
        </w:rPr>
        <w:t xml:space="preserve"> </w:t>
      </w:r>
      <w:r w:rsidRPr="00297649">
        <w:rPr>
          <w:rFonts w:ascii="Times New Roman" w:hAnsi="Times New Roman" w:cs="Times New Roman"/>
          <w:sz w:val="24"/>
          <w:szCs w:val="24"/>
        </w:rPr>
        <w:t xml:space="preserve">đối với lỗi sai do chính cơ quan chính phủ gây ra. </w:t>
      </w:r>
    </w:p>
    <w:p w:rsidR="00CB6F84" w:rsidRPr="00297649" w:rsidRDefault="00CB6F84" w:rsidP="00297649">
      <w:pPr>
        <w:spacing w:after="0" w:line="240" w:lineRule="auto"/>
        <w:jc w:val="both"/>
        <w:rPr>
          <w:rFonts w:ascii="Times New Roman" w:hAnsi="Times New Roman" w:cs="Times New Roman"/>
          <w:sz w:val="24"/>
          <w:szCs w:val="24"/>
        </w:rPr>
      </w:pPr>
    </w:p>
    <w:p w:rsidR="006751DC" w:rsidRPr="00297649" w:rsidRDefault="00527970" w:rsidP="00297649">
      <w:pPr>
        <w:pStyle w:val="ListParagraph"/>
        <w:numPr>
          <w:ilvl w:val="0"/>
          <w:numId w:val="1"/>
        </w:numPr>
        <w:spacing w:after="0" w:line="240" w:lineRule="auto"/>
        <w:jc w:val="both"/>
        <w:rPr>
          <w:rFonts w:ascii="Times New Roman" w:hAnsi="Times New Roman" w:cs="Times New Roman"/>
          <w:b/>
          <w:sz w:val="24"/>
          <w:szCs w:val="24"/>
        </w:rPr>
      </w:pPr>
      <w:r w:rsidRPr="00297649">
        <w:rPr>
          <w:rFonts w:ascii="Times New Roman" w:hAnsi="Times New Roman" w:cs="Times New Roman"/>
          <w:b/>
          <w:sz w:val="24"/>
          <w:szCs w:val="24"/>
        </w:rPr>
        <w:t>Tuân thủ đạo lý thuế khi hành thu</w:t>
      </w:r>
    </w:p>
    <w:p w:rsidR="00BD22DF" w:rsidRPr="00297649" w:rsidRDefault="00BD22DF" w:rsidP="00297649">
      <w:pPr>
        <w:pStyle w:val="ListParagraph"/>
        <w:spacing w:after="0" w:line="240" w:lineRule="auto"/>
        <w:ind w:left="360"/>
        <w:jc w:val="both"/>
        <w:rPr>
          <w:rFonts w:ascii="Times New Roman" w:hAnsi="Times New Roman" w:cs="Times New Roman"/>
          <w:b/>
          <w:sz w:val="24"/>
          <w:szCs w:val="24"/>
        </w:rPr>
      </w:pPr>
    </w:p>
    <w:p w:rsidR="00BD22DF" w:rsidRPr="00297649" w:rsidRDefault="009E7746"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Do q</w:t>
      </w:r>
      <w:r w:rsidR="0070380B" w:rsidRPr="00297649">
        <w:rPr>
          <w:rFonts w:ascii="Times New Roman" w:hAnsi="Times New Roman" w:cs="Times New Roman"/>
          <w:sz w:val="24"/>
          <w:szCs w:val="24"/>
        </w:rPr>
        <w:t xml:space="preserve">uy định của pháp luật thuế thay đổi liên tục </w:t>
      </w:r>
      <w:r w:rsidRPr="00297649">
        <w:rPr>
          <w:rFonts w:ascii="Times New Roman" w:hAnsi="Times New Roman" w:cs="Times New Roman"/>
          <w:sz w:val="24"/>
          <w:szCs w:val="24"/>
        </w:rPr>
        <w:t>và</w:t>
      </w:r>
      <w:r w:rsidR="009D2790" w:rsidRPr="00297649">
        <w:rPr>
          <w:rFonts w:ascii="Times New Roman" w:hAnsi="Times New Roman" w:cs="Times New Roman"/>
          <w:sz w:val="24"/>
          <w:szCs w:val="24"/>
        </w:rPr>
        <w:t xml:space="preserve"> không thể rõ ràng trong mọi tình huống </w:t>
      </w:r>
      <w:r w:rsidRPr="00297649">
        <w:rPr>
          <w:rFonts w:ascii="Times New Roman" w:hAnsi="Times New Roman" w:cs="Times New Roman"/>
          <w:sz w:val="24"/>
          <w:szCs w:val="24"/>
        </w:rPr>
        <w:t xml:space="preserve">nên </w:t>
      </w:r>
      <w:r w:rsidR="0070380B" w:rsidRPr="00297649">
        <w:rPr>
          <w:rFonts w:ascii="Times New Roman" w:hAnsi="Times New Roman" w:cs="Times New Roman"/>
          <w:sz w:val="24"/>
          <w:szCs w:val="24"/>
        </w:rPr>
        <w:t>v</w:t>
      </w:r>
      <w:r w:rsidR="009D2790" w:rsidRPr="00297649">
        <w:rPr>
          <w:rFonts w:ascii="Times New Roman" w:hAnsi="Times New Roman" w:cs="Times New Roman"/>
          <w:sz w:val="24"/>
          <w:szCs w:val="24"/>
        </w:rPr>
        <w:t xml:space="preserve">iệc áp dụng chính sách </w:t>
      </w:r>
      <w:r w:rsidR="0070380B" w:rsidRPr="00297649">
        <w:rPr>
          <w:rFonts w:ascii="Times New Roman" w:hAnsi="Times New Roman" w:cs="Times New Roman"/>
          <w:sz w:val="24"/>
          <w:szCs w:val="24"/>
        </w:rPr>
        <w:t xml:space="preserve">thuế cần </w:t>
      </w:r>
      <w:r w:rsidR="009D2790" w:rsidRPr="00297649">
        <w:rPr>
          <w:rFonts w:ascii="Times New Roman" w:hAnsi="Times New Roman" w:cs="Times New Roman"/>
          <w:sz w:val="24"/>
          <w:szCs w:val="24"/>
        </w:rPr>
        <w:t>dựa trên tính hợp lý và đạo lý thuế</w:t>
      </w:r>
      <w:r w:rsidRPr="00297649">
        <w:rPr>
          <w:rFonts w:ascii="Times New Roman" w:hAnsi="Times New Roman" w:cs="Times New Roman"/>
          <w:sz w:val="24"/>
          <w:szCs w:val="24"/>
        </w:rPr>
        <w:t>.</w:t>
      </w:r>
      <w:r w:rsidR="002C3F8B" w:rsidRPr="00297649">
        <w:rPr>
          <w:rFonts w:ascii="Times New Roman" w:hAnsi="Times New Roman" w:cs="Times New Roman"/>
          <w:sz w:val="24"/>
          <w:szCs w:val="24"/>
        </w:rPr>
        <w:t xml:space="preserve"> </w:t>
      </w:r>
      <w:r w:rsidR="00E9488D" w:rsidRPr="00297649">
        <w:rPr>
          <w:rFonts w:ascii="Times New Roman" w:hAnsi="Times New Roman" w:cs="Times New Roman"/>
          <w:sz w:val="24"/>
          <w:szCs w:val="24"/>
        </w:rPr>
        <w:t>Tuy nhiên, trên thực tế, có nhiều trường hợp cơ quan thuế không thực sự xem xét về đạo lý mà căn cứ vào hình thức hoặc vì áp lực về s</w:t>
      </w:r>
      <w:r w:rsidR="004305F8" w:rsidRPr="00297649">
        <w:rPr>
          <w:rFonts w:ascii="Times New Roman" w:hAnsi="Times New Roman" w:cs="Times New Roman"/>
          <w:sz w:val="24"/>
          <w:szCs w:val="24"/>
        </w:rPr>
        <w:t>ố</w:t>
      </w:r>
      <w:r w:rsidR="00E9488D" w:rsidRPr="00297649">
        <w:rPr>
          <w:rFonts w:ascii="Times New Roman" w:hAnsi="Times New Roman" w:cs="Times New Roman"/>
          <w:sz w:val="24"/>
          <w:szCs w:val="24"/>
        </w:rPr>
        <w:t xml:space="preserve"> thu mà có những </w:t>
      </w:r>
      <w:r w:rsidR="00902954" w:rsidRPr="00297649">
        <w:rPr>
          <w:rFonts w:ascii="Times New Roman" w:hAnsi="Times New Roman" w:cs="Times New Roman"/>
          <w:sz w:val="24"/>
          <w:szCs w:val="24"/>
        </w:rPr>
        <w:t xml:space="preserve">áp đặt và diễn giải theo cách có lợi cho người thu thuế hơn là nhìn vào bản chất của giao dịch. </w:t>
      </w:r>
    </w:p>
    <w:p w:rsidR="00F53A74" w:rsidRPr="00297649" w:rsidRDefault="00F53A74" w:rsidP="00297649">
      <w:pPr>
        <w:spacing w:after="0" w:line="240" w:lineRule="auto"/>
        <w:jc w:val="both"/>
        <w:rPr>
          <w:rFonts w:ascii="Times New Roman" w:hAnsi="Times New Roman" w:cs="Times New Roman"/>
          <w:sz w:val="24"/>
          <w:szCs w:val="24"/>
        </w:rPr>
      </w:pPr>
    </w:p>
    <w:p w:rsidR="00BD22DF" w:rsidRPr="00297649" w:rsidRDefault="00636A1F"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b/>
          <w:sz w:val="24"/>
          <w:szCs w:val="24"/>
        </w:rPr>
        <w:t>V</w:t>
      </w:r>
      <w:r w:rsidR="00E9488D" w:rsidRPr="00297649">
        <w:rPr>
          <w:rFonts w:ascii="Times New Roman" w:hAnsi="Times New Roman" w:cs="Times New Roman"/>
          <w:b/>
          <w:sz w:val="24"/>
          <w:szCs w:val="24"/>
        </w:rPr>
        <w:t>ề vấn đề hoàn thuế GTGT</w:t>
      </w:r>
      <w:r w:rsidR="00E9488D" w:rsidRPr="00297649">
        <w:rPr>
          <w:rFonts w:ascii="Times New Roman" w:hAnsi="Times New Roman" w:cs="Times New Roman"/>
          <w:sz w:val="24"/>
          <w:szCs w:val="24"/>
        </w:rPr>
        <w:t xml:space="preserve">, hiện nay rất nhiều doanh nghiệp bị vướng mắc trong quá trình hoàn thuế GTGT. Có trường hợp </w:t>
      </w:r>
      <w:r w:rsidR="00581310" w:rsidRPr="00297649">
        <w:rPr>
          <w:rFonts w:ascii="Times New Roman" w:hAnsi="Times New Roman" w:cs="Times New Roman"/>
          <w:sz w:val="24"/>
          <w:szCs w:val="24"/>
        </w:rPr>
        <w:t xml:space="preserve">Tổng cục thuế </w:t>
      </w:r>
      <w:r w:rsidR="00E9488D" w:rsidRPr="00297649">
        <w:rPr>
          <w:rFonts w:ascii="Times New Roman" w:hAnsi="Times New Roman" w:cs="Times New Roman"/>
          <w:sz w:val="24"/>
          <w:szCs w:val="24"/>
        </w:rPr>
        <w:t xml:space="preserve">căn cứ vào việc doanh nghiệp sử dụng sai mẫu tờ khai thuế GTGT đầu vào </w:t>
      </w:r>
      <w:r w:rsidR="00670322" w:rsidRPr="00297649">
        <w:rPr>
          <w:rFonts w:ascii="Times New Roman" w:hAnsi="Times New Roman" w:cs="Times New Roman"/>
          <w:sz w:val="24"/>
          <w:szCs w:val="24"/>
        </w:rPr>
        <w:t>Mẫu 01 thay vì Mẫu 02</w:t>
      </w:r>
      <w:r w:rsidR="00396222" w:rsidRPr="00297649">
        <w:rPr>
          <w:rFonts w:ascii="Times New Roman" w:hAnsi="Times New Roman" w:cs="Times New Roman"/>
          <w:sz w:val="24"/>
          <w:szCs w:val="24"/>
        </w:rPr>
        <w:t xml:space="preserve"> </w:t>
      </w:r>
      <w:r w:rsidR="00E9488D" w:rsidRPr="00297649">
        <w:rPr>
          <w:rFonts w:ascii="Times New Roman" w:hAnsi="Times New Roman" w:cs="Times New Roman"/>
          <w:sz w:val="24"/>
          <w:szCs w:val="24"/>
        </w:rPr>
        <w:t xml:space="preserve">để từ chối hoàn thuế. Mặc dù trước đó </w:t>
      </w:r>
      <w:r w:rsidR="00581310" w:rsidRPr="00297649">
        <w:rPr>
          <w:rFonts w:ascii="Times New Roman" w:hAnsi="Times New Roman" w:cs="Times New Roman"/>
          <w:sz w:val="24"/>
          <w:szCs w:val="24"/>
        </w:rPr>
        <w:t xml:space="preserve">doanh nghiệp đã thực hiện kê khai điều chỉnh theo đúng mẫu quy định theo </w:t>
      </w:r>
      <w:r w:rsidR="00E9488D" w:rsidRPr="00297649">
        <w:rPr>
          <w:rFonts w:ascii="Times New Roman" w:hAnsi="Times New Roman" w:cs="Times New Roman"/>
          <w:sz w:val="24"/>
          <w:szCs w:val="24"/>
        </w:rPr>
        <w:t>hướng dẫn</w:t>
      </w:r>
      <w:r w:rsidR="00581310" w:rsidRPr="00297649">
        <w:rPr>
          <w:rFonts w:ascii="Times New Roman" w:hAnsi="Times New Roman" w:cs="Times New Roman"/>
          <w:sz w:val="24"/>
          <w:szCs w:val="24"/>
        </w:rPr>
        <w:t xml:space="preserve"> của Cục thuế địa phương. Doanh nghiệp đã phải rất vất vả giải trình với Tổng Cục thuế thậm chí còn phải làm việc với </w:t>
      </w:r>
      <w:r w:rsidR="006100B9" w:rsidRPr="00297649">
        <w:rPr>
          <w:rFonts w:ascii="Times New Roman" w:hAnsi="Times New Roman" w:cs="Times New Roman"/>
          <w:sz w:val="24"/>
          <w:szCs w:val="24"/>
        </w:rPr>
        <w:t xml:space="preserve">với Bộ Công thương để xin xác nhận </w:t>
      </w:r>
      <w:r w:rsidR="00DE5B67" w:rsidRPr="00297649">
        <w:rPr>
          <w:rFonts w:ascii="Times New Roman" w:hAnsi="Times New Roman" w:cs="Times New Roman"/>
          <w:sz w:val="24"/>
          <w:szCs w:val="24"/>
        </w:rPr>
        <w:t xml:space="preserve">loại hình </w:t>
      </w:r>
      <w:r w:rsidR="006100B9" w:rsidRPr="00297649">
        <w:rPr>
          <w:rFonts w:ascii="Times New Roman" w:hAnsi="Times New Roman" w:cs="Times New Roman"/>
          <w:sz w:val="24"/>
          <w:szCs w:val="24"/>
        </w:rPr>
        <w:t>sản phẩm của Dự án</w:t>
      </w:r>
      <w:r w:rsidR="00581310" w:rsidRPr="00297649">
        <w:rPr>
          <w:rFonts w:ascii="Times New Roman" w:hAnsi="Times New Roman" w:cs="Times New Roman"/>
          <w:sz w:val="24"/>
          <w:szCs w:val="24"/>
        </w:rPr>
        <w:t xml:space="preserve"> thuộc đối tượng đượ</w:t>
      </w:r>
      <w:r w:rsidR="005377B2">
        <w:rPr>
          <w:rFonts w:ascii="Times New Roman" w:hAnsi="Times New Roman" w:cs="Times New Roman"/>
          <w:sz w:val="24"/>
          <w:szCs w:val="24"/>
        </w:rPr>
        <w:t>c</w:t>
      </w:r>
      <w:r w:rsidR="00581310" w:rsidRPr="00297649">
        <w:rPr>
          <w:rFonts w:ascii="Times New Roman" w:hAnsi="Times New Roman" w:cs="Times New Roman"/>
          <w:sz w:val="24"/>
          <w:szCs w:val="24"/>
        </w:rPr>
        <w:t xml:space="preserve"> hoàn thuế. Đ</w:t>
      </w:r>
      <w:r w:rsidR="006100B9" w:rsidRPr="00297649">
        <w:rPr>
          <w:rFonts w:ascii="Times New Roman" w:hAnsi="Times New Roman" w:cs="Times New Roman"/>
          <w:sz w:val="24"/>
          <w:szCs w:val="24"/>
        </w:rPr>
        <w:t>ến nay đã hơn 6 tháng trôi qua kể từ khi doanh nghiệp giải trình với Tổng Cục thuế, doanh nghiệp vẫn chưa nhận được phản hồi chính thức nào.</w:t>
      </w:r>
      <w:r w:rsidR="00581310" w:rsidRPr="00297649">
        <w:rPr>
          <w:rFonts w:ascii="Times New Roman" w:hAnsi="Times New Roman" w:cs="Times New Roman"/>
          <w:sz w:val="24"/>
          <w:szCs w:val="24"/>
        </w:rPr>
        <w:t xml:space="preserve"> </w:t>
      </w:r>
    </w:p>
    <w:p w:rsidR="00297649" w:rsidRDefault="00297649" w:rsidP="00297649">
      <w:pPr>
        <w:spacing w:after="0" w:line="240" w:lineRule="auto"/>
        <w:jc w:val="both"/>
        <w:rPr>
          <w:rFonts w:ascii="Times New Roman" w:hAnsi="Times New Roman" w:cs="Times New Roman"/>
          <w:b/>
          <w:sz w:val="24"/>
          <w:szCs w:val="24"/>
        </w:rPr>
      </w:pPr>
    </w:p>
    <w:p w:rsidR="005A72AB" w:rsidRPr="00297649" w:rsidRDefault="00636A1F"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b/>
          <w:sz w:val="24"/>
          <w:szCs w:val="24"/>
        </w:rPr>
        <w:t>Về việc áp mã HS</w:t>
      </w:r>
      <w:r w:rsidR="00E46228" w:rsidRPr="00297649">
        <w:rPr>
          <w:rFonts w:ascii="Times New Roman" w:hAnsi="Times New Roman" w:cs="Times New Roman"/>
          <w:b/>
          <w:sz w:val="24"/>
          <w:szCs w:val="24"/>
        </w:rPr>
        <w:t>,</w:t>
      </w:r>
      <w:r w:rsidRPr="00297649">
        <w:rPr>
          <w:rFonts w:ascii="Times New Roman" w:hAnsi="Times New Roman" w:cs="Times New Roman"/>
          <w:b/>
          <w:sz w:val="24"/>
          <w:szCs w:val="24"/>
        </w:rPr>
        <w:t xml:space="preserve"> </w:t>
      </w:r>
      <w:r w:rsidR="00E46228" w:rsidRPr="00297649">
        <w:rPr>
          <w:rFonts w:ascii="Times New Roman" w:hAnsi="Times New Roman" w:cs="Times New Roman"/>
          <w:sz w:val="24"/>
          <w:szCs w:val="24"/>
        </w:rPr>
        <w:t>t</w:t>
      </w:r>
      <w:r w:rsidR="00581310" w:rsidRPr="00297649">
        <w:rPr>
          <w:rFonts w:ascii="Times New Roman" w:hAnsi="Times New Roman" w:cs="Times New Roman"/>
          <w:sz w:val="24"/>
          <w:szCs w:val="24"/>
        </w:rPr>
        <w:t xml:space="preserve">rong một tình huống khác, kết luận kiểm tra sau thông quan của Cơ quan hải quan về vấn đề áp mã HS đối với hàng nhập khẩu tại từng thời điểm khác nhau </w:t>
      </w:r>
      <w:r w:rsidRPr="00297649">
        <w:rPr>
          <w:rFonts w:ascii="Times New Roman" w:hAnsi="Times New Roman" w:cs="Times New Roman"/>
          <w:sz w:val="24"/>
          <w:szCs w:val="24"/>
        </w:rPr>
        <w:t xml:space="preserve">lại khác nhau. Nhưng vấn đề là cơ quan hải quan lại truy thu thuế hồi tố lại từ thời điểm doanh nghiệp áp dụng mã theo kết luận lần đầu do chính cơ quan hải quan ban hành. Trong trường hợp này, doanh nghiệp thấy rất bất công khi họ là người phải gánh chịu hậu quả từ sai sót của cơ quan hải quan. Đồng thời, họ cũng rất hoang mang, không biết thực hiện như thế nào khi nhận được các hướng dẫn khác nhau từ cơ quan hải quan, bởi không có gì đảm bảo họ sẽ không bị xử phạt trong tương lai dù đã tuân thủ đúng theo kết luận này. </w:t>
      </w:r>
    </w:p>
    <w:p w:rsidR="00BD22DF" w:rsidRPr="00297649" w:rsidRDefault="00BD22DF" w:rsidP="00297649">
      <w:pPr>
        <w:spacing w:after="0" w:line="240" w:lineRule="auto"/>
        <w:jc w:val="both"/>
        <w:rPr>
          <w:rFonts w:ascii="Times New Roman" w:hAnsi="Times New Roman" w:cs="Times New Roman"/>
          <w:sz w:val="24"/>
          <w:szCs w:val="24"/>
        </w:rPr>
      </w:pPr>
    </w:p>
    <w:p w:rsidR="00BD22DF" w:rsidRPr="00297649" w:rsidRDefault="005A72AB"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b/>
          <w:sz w:val="24"/>
          <w:szCs w:val="24"/>
        </w:rPr>
        <w:t>Về trị giá hải quan</w:t>
      </w:r>
      <w:r w:rsidRPr="00297649">
        <w:rPr>
          <w:rFonts w:ascii="Times New Roman" w:hAnsi="Times New Roman" w:cs="Times New Roman"/>
          <w:sz w:val="24"/>
          <w:szCs w:val="24"/>
        </w:rPr>
        <w:t>, có trường hợp cơ quan hải quan lại ấn định giá cao hơn cho người nhập khẩu viện vào các lỗi hành chính như không điề</w:t>
      </w:r>
      <w:r w:rsidR="00DE5B67" w:rsidRPr="00297649">
        <w:rPr>
          <w:rFonts w:ascii="Times New Roman" w:hAnsi="Times New Roman" w:cs="Times New Roman"/>
          <w:sz w:val="24"/>
          <w:szCs w:val="24"/>
        </w:rPr>
        <w:t>n</w:t>
      </w:r>
      <w:r w:rsidRPr="00297649">
        <w:rPr>
          <w:rFonts w:ascii="Times New Roman" w:hAnsi="Times New Roman" w:cs="Times New Roman"/>
          <w:sz w:val="24"/>
          <w:szCs w:val="24"/>
        </w:rPr>
        <w:t xml:space="preserve"> vào các tiêu chí tương ứng trên tờ khai hải quan. Sau </w:t>
      </w:r>
      <w:r w:rsidRPr="00297649">
        <w:rPr>
          <w:rFonts w:ascii="Times New Roman" w:hAnsi="Times New Roman" w:cs="Times New Roman"/>
          <w:sz w:val="24"/>
          <w:szCs w:val="24"/>
        </w:rPr>
        <w:lastRenderedPageBreak/>
        <w:t>các lần khiếu nại theo đúng trình tự quy định, quyết định ấn định thuế không công bằng</w:t>
      </w:r>
      <w:r w:rsidR="00D96E9B" w:rsidRPr="00297649">
        <w:rPr>
          <w:rFonts w:ascii="Times New Roman" w:hAnsi="Times New Roman" w:cs="Times New Roman"/>
          <w:sz w:val="24"/>
          <w:szCs w:val="24"/>
        </w:rPr>
        <w:t xml:space="preserve"> </w:t>
      </w:r>
      <w:r w:rsidRPr="00297649">
        <w:rPr>
          <w:rFonts w:ascii="Times New Roman" w:hAnsi="Times New Roman" w:cs="Times New Roman"/>
          <w:sz w:val="24"/>
          <w:szCs w:val="24"/>
        </w:rPr>
        <w:t>trên đã được hủy bỏ. Tuy nhiên cơ quan hải quan lại trì hoãn rất nhiều tháng mà không có bất kỳ hoạt động nào sửa sai và giải quyết cho doanh nghiệp. Hệ quả là doanh nghiệp tồn đọng một số tiền thuế lớn đã nộp thừa cho hải qua</w:t>
      </w:r>
      <w:r w:rsidR="00361796" w:rsidRPr="00297649">
        <w:rPr>
          <w:rFonts w:ascii="Times New Roman" w:hAnsi="Times New Roman" w:cs="Times New Roman"/>
          <w:sz w:val="24"/>
          <w:szCs w:val="24"/>
        </w:rPr>
        <w:t>n, ảnh hưởng lớn đến việc thực hiện dự án của doanh nghiệp.</w:t>
      </w:r>
    </w:p>
    <w:p w:rsidR="009F2D94" w:rsidRPr="00297649" w:rsidRDefault="009F2D94" w:rsidP="00297649">
      <w:pPr>
        <w:spacing w:after="0" w:line="240" w:lineRule="auto"/>
        <w:jc w:val="both"/>
        <w:rPr>
          <w:rFonts w:ascii="Times New Roman" w:hAnsi="Times New Roman" w:cs="Times New Roman"/>
          <w:sz w:val="24"/>
          <w:szCs w:val="24"/>
        </w:rPr>
      </w:pPr>
    </w:p>
    <w:p w:rsidR="00BD22DF" w:rsidRPr="00297649" w:rsidRDefault="00636A1F"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b/>
          <w:sz w:val="24"/>
          <w:szCs w:val="24"/>
        </w:rPr>
        <w:t>Về thuế</w:t>
      </w:r>
      <w:r w:rsidR="00E46228" w:rsidRPr="00297649">
        <w:rPr>
          <w:rFonts w:ascii="Times New Roman" w:hAnsi="Times New Roman" w:cs="Times New Roman"/>
          <w:b/>
          <w:sz w:val="24"/>
          <w:szCs w:val="24"/>
        </w:rPr>
        <w:t xml:space="preserve"> TNCN,</w:t>
      </w:r>
      <w:r w:rsidRPr="00297649">
        <w:rPr>
          <w:rFonts w:ascii="Times New Roman" w:hAnsi="Times New Roman" w:cs="Times New Roman"/>
          <w:b/>
          <w:sz w:val="24"/>
          <w:szCs w:val="24"/>
        </w:rPr>
        <w:t xml:space="preserve"> </w:t>
      </w:r>
      <w:r w:rsidR="00E46228" w:rsidRPr="00297649">
        <w:rPr>
          <w:rFonts w:ascii="Times New Roman" w:hAnsi="Times New Roman" w:cs="Times New Roman"/>
          <w:sz w:val="24"/>
          <w:szCs w:val="24"/>
        </w:rPr>
        <w:t>r</w:t>
      </w:r>
      <w:r w:rsidR="00B54D07" w:rsidRPr="00297649">
        <w:rPr>
          <w:rFonts w:ascii="Times New Roman" w:hAnsi="Times New Roman" w:cs="Times New Roman"/>
          <w:sz w:val="24"/>
          <w:szCs w:val="24"/>
        </w:rPr>
        <w:t xml:space="preserve">ất nhiều doanh nghiệp gặp phải vướng mắc về công thức quy đổi thu nhập sau thuế thành thu nhập trước thuế. Trước đó, các doanh nghiệp áp dụng theo công thức tính do Cục thuế TP. Hồ Chí Minh hướng dẫn. Nhưng sau đó, khi bị thanh tra kiểm tra, Tổng Cục thuế hướng dẫn cách tính khác và áp dụng truy thu hồi tố cho giai đoạn </w:t>
      </w:r>
      <w:r w:rsidR="00361796" w:rsidRPr="00297649">
        <w:rPr>
          <w:rFonts w:ascii="Times New Roman" w:hAnsi="Times New Roman" w:cs="Times New Roman"/>
          <w:sz w:val="24"/>
          <w:szCs w:val="24"/>
        </w:rPr>
        <w:t>trước</w:t>
      </w:r>
      <w:r w:rsidR="00B54D07" w:rsidRPr="00297649">
        <w:rPr>
          <w:rFonts w:ascii="Times New Roman" w:hAnsi="Times New Roman" w:cs="Times New Roman"/>
          <w:sz w:val="24"/>
          <w:szCs w:val="24"/>
        </w:rPr>
        <w:t>. Việc áp dụng hồi tố khiến doanh nghiệp không chỉ phải nộp thêm nghĩa vụ thuế mà còn bị phạt chậm nộp và phạt kê khai sai.</w:t>
      </w:r>
    </w:p>
    <w:p w:rsidR="00B54D07" w:rsidRPr="00297649" w:rsidRDefault="00B54D07"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 xml:space="preserve"> </w:t>
      </w:r>
    </w:p>
    <w:p w:rsidR="004940ED" w:rsidRPr="00297649" w:rsidRDefault="004C13AF" w:rsidP="00297649">
      <w:pPr>
        <w:pStyle w:val="ListParagraph"/>
        <w:numPr>
          <w:ilvl w:val="0"/>
          <w:numId w:val="1"/>
        </w:numPr>
        <w:spacing w:after="0" w:line="240" w:lineRule="auto"/>
        <w:jc w:val="both"/>
        <w:rPr>
          <w:rFonts w:ascii="Times New Roman" w:hAnsi="Times New Roman" w:cs="Times New Roman"/>
          <w:b/>
          <w:sz w:val="24"/>
          <w:szCs w:val="24"/>
        </w:rPr>
      </w:pPr>
      <w:r w:rsidRPr="00297649">
        <w:rPr>
          <w:rFonts w:ascii="Times New Roman" w:hAnsi="Times New Roman" w:cs="Times New Roman"/>
          <w:b/>
          <w:sz w:val="24"/>
          <w:szCs w:val="24"/>
        </w:rPr>
        <w:t>Chế tài đối với cán bộ thuế</w:t>
      </w:r>
    </w:p>
    <w:p w:rsidR="00BD22DF" w:rsidRPr="00297649" w:rsidRDefault="00BD22DF" w:rsidP="00297649">
      <w:pPr>
        <w:pStyle w:val="ListParagraph"/>
        <w:spacing w:after="0" w:line="240" w:lineRule="auto"/>
        <w:ind w:left="360"/>
        <w:jc w:val="both"/>
        <w:rPr>
          <w:rFonts w:ascii="Times New Roman" w:hAnsi="Times New Roman" w:cs="Times New Roman"/>
          <w:b/>
          <w:sz w:val="24"/>
          <w:szCs w:val="24"/>
        </w:rPr>
      </w:pPr>
    </w:p>
    <w:p w:rsidR="0018746B" w:rsidRPr="00297649" w:rsidRDefault="00361796"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 xml:space="preserve">Pháp luật hiện hành đã có quy định về việc Nhà nước có trách nhiệm </w:t>
      </w:r>
      <w:r w:rsidR="005D224B" w:rsidRPr="00297649">
        <w:rPr>
          <w:rFonts w:ascii="Times New Roman" w:hAnsi="Times New Roman" w:cs="Times New Roman"/>
          <w:sz w:val="24"/>
          <w:szCs w:val="24"/>
        </w:rPr>
        <w:t>bồi thườ</w:t>
      </w:r>
      <w:r w:rsidR="00BB64EF" w:rsidRPr="00297649">
        <w:rPr>
          <w:rFonts w:ascii="Times New Roman" w:hAnsi="Times New Roman" w:cs="Times New Roman"/>
          <w:sz w:val="24"/>
          <w:szCs w:val="24"/>
        </w:rPr>
        <w:t xml:space="preserve">ng </w:t>
      </w:r>
      <w:r w:rsidR="005D224B" w:rsidRPr="00297649">
        <w:rPr>
          <w:rFonts w:ascii="Times New Roman" w:hAnsi="Times New Roman" w:cs="Times New Roman"/>
          <w:sz w:val="24"/>
          <w:szCs w:val="24"/>
        </w:rPr>
        <w:t xml:space="preserve">cho </w:t>
      </w:r>
      <w:r w:rsidR="001B72A0" w:rsidRPr="00297649">
        <w:rPr>
          <w:rFonts w:ascii="Times New Roman" w:hAnsi="Times New Roman" w:cs="Times New Roman"/>
          <w:sz w:val="24"/>
          <w:szCs w:val="24"/>
        </w:rPr>
        <w:t>doanh nghiệp</w:t>
      </w:r>
      <w:r w:rsidR="005D224B" w:rsidRPr="00297649">
        <w:rPr>
          <w:rFonts w:ascii="Times New Roman" w:hAnsi="Times New Roman" w:cs="Times New Roman"/>
          <w:sz w:val="24"/>
          <w:szCs w:val="24"/>
        </w:rPr>
        <w:t xml:space="preserve"> bị thiệt hạ</w:t>
      </w:r>
      <w:r w:rsidR="00B54531" w:rsidRPr="00297649">
        <w:rPr>
          <w:rFonts w:ascii="Times New Roman" w:hAnsi="Times New Roman" w:cs="Times New Roman"/>
          <w:sz w:val="24"/>
          <w:szCs w:val="24"/>
        </w:rPr>
        <w:t xml:space="preserve">i do hành vi </w:t>
      </w:r>
      <w:r w:rsidR="005D224B" w:rsidRPr="00297649">
        <w:rPr>
          <w:rFonts w:ascii="Times New Roman" w:hAnsi="Times New Roman" w:cs="Times New Roman"/>
          <w:sz w:val="24"/>
          <w:szCs w:val="24"/>
        </w:rPr>
        <w:t>thực thi chính sách thuế trái pháp luật</w:t>
      </w:r>
      <w:r w:rsidR="001B72A0" w:rsidRPr="00297649">
        <w:rPr>
          <w:rFonts w:ascii="Times New Roman" w:hAnsi="Times New Roman" w:cs="Times New Roman"/>
          <w:sz w:val="24"/>
          <w:szCs w:val="24"/>
        </w:rPr>
        <w:t xml:space="preserve"> của cơ quan </w:t>
      </w:r>
      <w:r w:rsidR="006E6C7B" w:rsidRPr="00297649">
        <w:rPr>
          <w:rFonts w:ascii="Times New Roman" w:hAnsi="Times New Roman" w:cs="Times New Roman"/>
          <w:sz w:val="24"/>
          <w:szCs w:val="24"/>
        </w:rPr>
        <w:t xml:space="preserve">nhà nước </w:t>
      </w:r>
      <w:r w:rsidR="00BB64EF" w:rsidRPr="00297649">
        <w:rPr>
          <w:rFonts w:ascii="Times New Roman" w:hAnsi="Times New Roman" w:cs="Times New Roman"/>
          <w:sz w:val="24"/>
          <w:szCs w:val="24"/>
        </w:rPr>
        <w:t>gây ra</w:t>
      </w:r>
      <w:r w:rsidRPr="00297649">
        <w:rPr>
          <w:rFonts w:ascii="Times New Roman" w:hAnsi="Times New Roman" w:cs="Times New Roman"/>
          <w:sz w:val="24"/>
          <w:szCs w:val="24"/>
        </w:rPr>
        <w:t xml:space="preserve"> đồng thời cũng có quy định về </w:t>
      </w:r>
      <w:r w:rsidR="009F4EF1" w:rsidRPr="00297649">
        <w:rPr>
          <w:rFonts w:ascii="Times New Roman" w:hAnsi="Times New Roman" w:cs="Times New Roman"/>
          <w:sz w:val="24"/>
          <w:szCs w:val="24"/>
        </w:rPr>
        <w:t>việc xử lý kỷ luật cán bộ thuế, cán bộ hả</w:t>
      </w:r>
      <w:r w:rsidR="001B72A0" w:rsidRPr="00297649">
        <w:rPr>
          <w:rFonts w:ascii="Times New Roman" w:hAnsi="Times New Roman" w:cs="Times New Roman"/>
          <w:sz w:val="24"/>
          <w:szCs w:val="24"/>
        </w:rPr>
        <w:t>i quan</w:t>
      </w:r>
      <w:r w:rsidR="0018746B" w:rsidRPr="00297649">
        <w:rPr>
          <w:rFonts w:ascii="Times New Roman" w:hAnsi="Times New Roman" w:cs="Times New Roman"/>
          <w:sz w:val="24"/>
          <w:szCs w:val="24"/>
        </w:rPr>
        <w:t xml:space="preserve"> </w:t>
      </w:r>
      <w:r w:rsidR="00396222" w:rsidRPr="00297649">
        <w:rPr>
          <w:rFonts w:ascii="Times New Roman" w:hAnsi="Times New Roman" w:cs="Times New Roman"/>
          <w:sz w:val="24"/>
          <w:szCs w:val="24"/>
        </w:rPr>
        <w:t xml:space="preserve">khi </w:t>
      </w:r>
      <w:r w:rsidR="0018746B" w:rsidRPr="00297649">
        <w:rPr>
          <w:rFonts w:ascii="Times New Roman" w:hAnsi="Times New Roman" w:cs="Times New Roman"/>
          <w:sz w:val="24"/>
          <w:szCs w:val="24"/>
        </w:rPr>
        <w:t>có</w:t>
      </w:r>
      <w:r w:rsidR="001B72A0" w:rsidRPr="00297649">
        <w:rPr>
          <w:rFonts w:ascii="Times New Roman" w:hAnsi="Times New Roman" w:cs="Times New Roman"/>
          <w:sz w:val="24"/>
          <w:szCs w:val="24"/>
        </w:rPr>
        <w:t xml:space="preserve"> vi phạm</w:t>
      </w:r>
      <w:r w:rsidR="000D397F" w:rsidRPr="00297649">
        <w:rPr>
          <w:rFonts w:ascii="Times New Roman" w:hAnsi="Times New Roman" w:cs="Times New Roman"/>
          <w:sz w:val="24"/>
          <w:szCs w:val="24"/>
        </w:rPr>
        <w:t>. Tuy nhiên,</w:t>
      </w:r>
      <w:r w:rsidR="00BD22DF" w:rsidRPr="00297649">
        <w:rPr>
          <w:rFonts w:ascii="Times New Roman" w:hAnsi="Times New Roman" w:cs="Times New Roman"/>
          <w:sz w:val="24"/>
          <w:szCs w:val="24"/>
        </w:rPr>
        <w:t xml:space="preserve"> trên thực tế,</w:t>
      </w:r>
      <w:r w:rsidR="005377B2">
        <w:rPr>
          <w:rFonts w:ascii="Times New Roman" w:hAnsi="Times New Roman" w:cs="Times New Roman"/>
          <w:sz w:val="24"/>
          <w:szCs w:val="24"/>
        </w:rPr>
        <w:t xml:space="preserve"> khi cơ quan thuế làm sai, cá</w:t>
      </w:r>
      <w:r w:rsidR="00BD22DF" w:rsidRPr="00297649">
        <w:rPr>
          <w:rFonts w:ascii="Times New Roman" w:hAnsi="Times New Roman" w:cs="Times New Roman"/>
          <w:sz w:val="24"/>
          <w:szCs w:val="24"/>
        </w:rPr>
        <w:t>n bộ thuế thiếu trách nhiệm gây ra tổn thất cho doanh nghiệp nhưn</w:t>
      </w:r>
      <w:r w:rsidR="00C61E6F" w:rsidRPr="00297649">
        <w:rPr>
          <w:rFonts w:ascii="Times New Roman" w:hAnsi="Times New Roman" w:cs="Times New Roman"/>
          <w:sz w:val="24"/>
          <w:szCs w:val="24"/>
        </w:rPr>
        <w:t>g</w:t>
      </w:r>
      <w:r w:rsidR="00BD22DF" w:rsidRPr="00297649">
        <w:rPr>
          <w:rFonts w:ascii="Times New Roman" w:hAnsi="Times New Roman" w:cs="Times New Roman"/>
          <w:sz w:val="24"/>
          <w:szCs w:val="24"/>
        </w:rPr>
        <w:t xml:space="preserve"> lại không bồi thường thiệt hại cho doanh nghiệp.</w:t>
      </w:r>
      <w:r w:rsidR="000D397F" w:rsidRPr="00297649">
        <w:rPr>
          <w:rFonts w:ascii="Times New Roman" w:hAnsi="Times New Roman" w:cs="Times New Roman"/>
          <w:sz w:val="24"/>
          <w:szCs w:val="24"/>
        </w:rPr>
        <w:t xml:space="preserve"> </w:t>
      </w:r>
    </w:p>
    <w:p w:rsidR="00BD22DF" w:rsidRPr="00297649" w:rsidRDefault="00BD22DF" w:rsidP="00297649">
      <w:pPr>
        <w:spacing w:after="0" w:line="240" w:lineRule="auto"/>
        <w:jc w:val="both"/>
        <w:rPr>
          <w:rFonts w:ascii="Times New Roman" w:hAnsi="Times New Roman" w:cs="Times New Roman"/>
          <w:sz w:val="24"/>
          <w:szCs w:val="24"/>
        </w:rPr>
      </w:pPr>
    </w:p>
    <w:p w:rsidR="00B42872" w:rsidRPr="00297649" w:rsidRDefault="00360C2F"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 xml:space="preserve">Hơn nữa, chúng tôi cũng </w:t>
      </w:r>
      <w:r w:rsidR="00B42872" w:rsidRPr="00297649">
        <w:rPr>
          <w:rFonts w:ascii="Times New Roman" w:hAnsi="Times New Roman" w:cs="Times New Roman"/>
          <w:sz w:val="24"/>
          <w:szCs w:val="24"/>
        </w:rPr>
        <w:t xml:space="preserve">nhận thấy pháp luật về thuế hiện nay vẫn chưa có quy định </w:t>
      </w:r>
      <w:r w:rsidR="00A156A6" w:rsidRPr="00297649">
        <w:rPr>
          <w:rFonts w:ascii="Times New Roman" w:hAnsi="Times New Roman" w:cs="Times New Roman"/>
          <w:sz w:val="24"/>
          <w:szCs w:val="24"/>
        </w:rPr>
        <w:t xml:space="preserve">cụ thể </w:t>
      </w:r>
      <w:r w:rsidR="00B42872" w:rsidRPr="00297649">
        <w:rPr>
          <w:rFonts w:ascii="Times New Roman" w:hAnsi="Times New Roman" w:cs="Times New Roman"/>
          <w:sz w:val="24"/>
          <w:szCs w:val="24"/>
        </w:rPr>
        <w:t>và hướng xử lý đối với</w:t>
      </w:r>
      <w:r w:rsidR="0018746B" w:rsidRPr="00297649">
        <w:rPr>
          <w:rFonts w:ascii="Times New Roman" w:hAnsi="Times New Roman" w:cs="Times New Roman"/>
          <w:sz w:val="24"/>
          <w:szCs w:val="24"/>
        </w:rPr>
        <w:t xml:space="preserve"> việc </w:t>
      </w:r>
      <w:r w:rsidR="00B42872" w:rsidRPr="00297649">
        <w:rPr>
          <w:rFonts w:ascii="Times New Roman" w:hAnsi="Times New Roman" w:cs="Times New Roman"/>
          <w:sz w:val="24"/>
          <w:szCs w:val="24"/>
        </w:rPr>
        <w:t>ban hành các văn bản</w:t>
      </w:r>
      <w:r w:rsidR="00906D92" w:rsidRPr="00297649">
        <w:rPr>
          <w:rFonts w:ascii="Times New Roman" w:hAnsi="Times New Roman" w:cs="Times New Roman"/>
          <w:sz w:val="24"/>
          <w:szCs w:val="24"/>
        </w:rPr>
        <w:t xml:space="preserve"> </w:t>
      </w:r>
      <w:r w:rsidR="00B42872" w:rsidRPr="00297649">
        <w:rPr>
          <w:rFonts w:ascii="Times New Roman" w:hAnsi="Times New Roman" w:cs="Times New Roman"/>
          <w:sz w:val="24"/>
          <w:szCs w:val="24"/>
        </w:rPr>
        <w:t xml:space="preserve">có nội dung sai luật, sai thẩm quyền, có nội dung trái ngược nhau cho cùng một vấn đề tương tự. </w:t>
      </w:r>
      <w:r w:rsidR="00BB64EF" w:rsidRPr="00297649">
        <w:rPr>
          <w:rFonts w:ascii="Times New Roman" w:hAnsi="Times New Roman" w:cs="Times New Roman"/>
          <w:sz w:val="24"/>
          <w:szCs w:val="24"/>
        </w:rPr>
        <w:t xml:space="preserve">Chính vì không có chế tài xử lý với những trường hợp này nên tình trạng </w:t>
      </w:r>
      <w:r w:rsidR="00B42872" w:rsidRPr="00297649">
        <w:rPr>
          <w:rFonts w:ascii="Times New Roman" w:hAnsi="Times New Roman" w:cs="Times New Roman"/>
          <w:sz w:val="24"/>
          <w:szCs w:val="24"/>
        </w:rPr>
        <w:t>thiếu cẩn trọng của cán bộ thuế trong việc soạn thảo văn bản</w:t>
      </w:r>
      <w:r w:rsidR="0018746B" w:rsidRPr="00297649">
        <w:rPr>
          <w:rFonts w:ascii="Times New Roman" w:hAnsi="Times New Roman" w:cs="Times New Roman"/>
          <w:sz w:val="24"/>
          <w:szCs w:val="24"/>
        </w:rPr>
        <w:t xml:space="preserve"> </w:t>
      </w:r>
      <w:r w:rsidR="00BB64EF" w:rsidRPr="00297649">
        <w:rPr>
          <w:rFonts w:ascii="Times New Roman" w:hAnsi="Times New Roman" w:cs="Times New Roman"/>
          <w:sz w:val="24"/>
          <w:szCs w:val="24"/>
        </w:rPr>
        <w:t>càng ngày càng gia tăng</w:t>
      </w:r>
      <w:r w:rsidR="00B42872" w:rsidRPr="00297649">
        <w:rPr>
          <w:rFonts w:ascii="Times New Roman" w:hAnsi="Times New Roman" w:cs="Times New Roman"/>
          <w:sz w:val="24"/>
          <w:szCs w:val="24"/>
        </w:rPr>
        <w:t xml:space="preserve">. </w:t>
      </w:r>
    </w:p>
    <w:p w:rsidR="00BD22DF" w:rsidRPr="00297649" w:rsidRDefault="00BD22DF" w:rsidP="00297649">
      <w:pPr>
        <w:spacing w:after="0" w:line="240" w:lineRule="auto"/>
        <w:jc w:val="both"/>
        <w:rPr>
          <w:rFonts w:ascii="Times New Roman" w:hAnsi="Times New Roman" w:cs="Times New Roman"/>
          <w:sz w:val="24"/>
          <w:szCs w:val="24"/>
        </w:rPr>
      </w:pPr>
    </w:p>
    <w:p w:rsidR="00EC24D9" w:rsidRPr="00297649" w:rsidRDefault="00EC24D9" w:rsidP="00297649">
      <w:pPr>
        <w:pStyle w:val="ListParagraph"/>
        <w:numPr>
          <w:ilvl w:val="0"/>
          <w:numId w:val="1"/>
        </w:numPr>
        <w:spacing w:after="0" w:line="240" w:lineRule="auto"/>
        <w:jc w:val="both"/>
        <w:rPr>
          <w:rFonts w:ascii="Times New Roman" w:hAnsi="Times New Roman" w:cs="Times New Roman"/>
          <w:b/>
          <w:sz w:val="24"/>
          <w:szCs w:val="24"/>
        </w:rPr>
      </w:pPr>
      <w:r w:rsidRPr="00297649">
        <w:rPr>
          <w:rFonts w:ascii="Times New Roman" w:hAnsi="Times New Roman" w:cs="Times New Roman"/>
          <w:b/>
          <w:sz w:val="24"/>
          <w:szCs w:val="24"/>
        </w:rPr>
        <w:t>Thủ tục hành chính để giảm giờ tuân thủ thuế</w:t>
      </w:r>
    </w:p>
    <w:p w:rsidR="00BD22DF" w:rsidRPr="00297649" w:rsidRDefault="00BD22DF" w:rsidP="00297649">
      <w:pPr>
        <w:pStyle w:val="ListParagraph"/>
        <w:spacing w:after="0" w:line="240" w:lineRule="auto"/>
        <w:ind w:left="360"/>
        <w:jc w:val="both"/>
        <w:rPr>
          <w:rFonts w:ascii="Times New Roman" w:hAnsi="Times New Roman" w:cs="Times New Roman"/>
          <w:b/>
          <w:sz w:val="24"/>
          <w:szCs w:val="24"/>
        </w:rPr>
      </w:pPr>
    </w:p>
    <w:p w:rsidR="00655C6B" w:rsidRPr="00297649" w:rsidRDefault="00E81331" w:rsidP="00297649">
      <w:pPr>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Nhằm đẩy mạnh cải cách thủ tục hành chính, h</w:t>
      </w:r>
      <w:r w:rsidR="00EC24D9" w:rsidRPr="00297649">
        <w:rPr>
          <w:rFonts w:ascii="Times New Roman" w:hAnsi="Times New Roman" w:cs="Times New Roman"/>
          <w:sz w:val="24"/>
          <w:szCs w:val="24"/>
        </w:rPr>
        <w:t xml:space="preserve">iện nay cơ quan thuế sử dụng </w:t>
      </w:r>
      <w:r w:rsidRPr="00297649">
        <w:rPr>
          <w:rFonts w:ascii="Times New Roman" w:hAnsi="Times New Roman" w:cs="Times New Roman"/>
          <w:sz w:val="24"/>
          <w:szCs w:val="24"/>
        </w:rPr>
        <w:t>hệ thống ứng dụng Quản lý thuế tập trung (TMS) để quản lý nợ thuế củ</w:t>
      </w:r>
      <w:r w:rsidR="0029687C" w:rsidRPr="00297649">
        <w:rPr>
          <w:rFonts w:ascii="Times New Roman" w:hAnsi="Times New Roman" w:cs="Times New Roman"/>
          <w:sz w:val="24"/>
          <w:szCs w:val="24"/>
        </w:rPr>
        <w:t>a d</w:t>
      </w:r>
      <w:r w:rsidRPr="00297649">
        <w:rPr>
          <w:rFonts w:ascii="Times New Roman" w:hAnsi="Times New Roman" w:cs="Times New Roman"/>
          <w:sz w:val="24"/>
          <w:szCs w:val="24"/>
        </w:rPr>
        <w:t xml:space="preserve">oanh nghiệp. Theo đó, hệ thống này sẽ tự động tính số </w:t>
      </w:r>
      <w:r w:rsidR="0082568D" w:rsidRPr="00297649">
        <w:rPr>
          <w:rFonts w:ascii="Times New Roman" w:hAnsi="Times New Roman" w:cs="Times New Roman"/>
          <w:sz w:val="24"/>
          <w:szCs w:val="24"/>
        </w:rPr>
        <w:t xml:space="preserve">tiền thuế thiếu, lãi chậm nộp căn cứ trên tờ khai thuế của doanh nghiệp. </w:t>
      </w:r>
      <w:r w:rsidRPr="00297649">
        <w:rPr>
          <w:rFonts w:ascii="Times New Roman" w:hAnsi="Times New Roman" w:cs="Times New Roman"/>
          <w:sz w:val="24"/>
          <w:szCs w:val="24"/>
        </w:rPr>
        <w:t xml:space="preserve">Tuy nhiên, </w:t>
      </w:r>
      <w:r w:rsidR="0082568D" w:rsidRPr="00297649">
        <w:rPr>
          <w:rFonts w:ascii="Times New Roman" w:hAnsi="Times New Roman" w:cs="Times New Roman"/>
          <w:sz w:val="24"/>
          <w:szCs w:val="24"/>
        </w:rPr>
        <w:t xml:space="preserve">trên thực tế </w:t>
      </w:r>
      <w:r w:rsidRPr="00297649">
        <w:rPr>
          <w:rFonts w:ascii="Times New Roman" w:hAnsi="Times New Roman" w:cs="Times New Roman"/>
          <w:sz w:val="24"/>
          <w:szCs w:val="24"/>
        </w:rPr>
        <w:t xml:space="preserve">có những khoản nợ </w:t>
      </w:r>
      <w:r w:rsidR="005C1775" w:rsidRPr="00297649">
        <w:rPr>
          <w:rFonts w:ascii="Times New Roman" w:hAnsi="Times New Roman" w:cs="Times New Roman"/>
          <w:sz w:val="24"/>
          <w:szCs w:val="24"/>
        </w:rPr>
        <w:t xml:space="preserve">được ghi nhận </w:t>
      </w:r>
      <w:r w:rsidR="00A766B8" w:rsidRPr="00297649">
        <w:rPr>
          <w:rFonts w:ascii="Times New Roman" w:hAnsi="Times New Roman" w:cs="Times New Roman"/>
          <w:sz w:val="24"/>
          <w:szCs w:val="24"/>
        </w:rPr>
        <w:t xml:space="preserve">tự động </w:t>
      </w:r>
      <w:r w:rsidRPr="00297649">
        <w:rPr>
          <w:rFonts w:ascii="Times New Roman" w:hAnsi="Times New Roman" w:cs="Times New Roman"/>
          <w:sz w:val="24"/>
          <w:szCs w:val="24"/>
        </w:rPr>
        <w:t>trên hệ thố</w:t>
      </w:r>
      <w:r w:rsidR="00BB64EF" w:rsidRPr="00297649">
        <w:rPr>
          <w:rFonts w:ascii="Times New Roman" w:hAnsi="Times New Roman" w:cs="Times New Roman"/>
          <w:sz w:val="24"/>
          <w:szCs w:val="24"/>
        </w:rPr>
        <w:t xml:space="preserve">ng </w:t>
      </w:r>
      <w:r w:rsidRPr="00297649">
        <w:rPr>
          <w:rFonts w:ascii="Times New Roman" w:hAnsi="Times New Roman" w:cs="Times New Roman"/>
          <w:sz w:val="24"/>
          <w:szCs w:val="24"/>
        </w:rPr>
        <w:t xml:space="preserve">mà </w:t>
      </w:r>
      <w:r w:rsidR="0029687C" w:rsidRPr="00297649">
        <w:rPr>
          <w:rFonts w:ascii="Times New Roman" w:hAnsi="Times New Roman" w:cs="Times New Roman"/>
          <w:sz w:val="24"/>
          <w:szCs w:val="24"/>
        </w:rPr>
        <w:t xml:space="preserve">chính </w:t>
      </w:r>
      <w:r w:rsidRPr="00297649">
        <w:rPr>
          <w:rFonts w:ascii="Times New Roman" w:hAnsi="Times New Roman" w:cs="Times New Roman"/>
          <w:sz w:val="24"/>
          <w:szCs w:val="24"/>
        </w:rPr>
        <w:t>cơ quan thuế</w:t>
      </w:r>
      <w:r w:rsidR="0029687C" w:rsidRPr="00297649">
        <w:rPr>
          <w:rFonts w:ascii="Times New Roman" w:hAnsi="Times New Roman" w:cs="Times New Roman"/>
          <w:sz w:val="24"/>
          <w:szCs w:val="24"/>
        </w:rPr>
        <w:t xml:space="preserve"> </w:t>
      </w:r>
      <w:r w:rsidRPr="00297649">
        <w:rPr>
          <w:rFonts w:ascii="Times New Roman" w:hAnsi="Times New Roman" w:cs="Times New Roman"/>
          <w:sz w:val="24"/>
          <w:szCs w:val="24"/>
        </w:rPr>
        <w:t xml:space="preserve">cũng không </w:t>
      </w:r>
      <w:r w:rsidR="00BB64EF" w:rsidRPr="00297649">
        <w:rPr>
          <w:rFonts w:ascii="Times New Roman" w:hAnsi="Times New Roman" w:cs="Times New Roman"/>
          <w:sz w:val="24"/>
          <w:szCs w:val="24"/>
        </w:rPr>
        <w:t>giải thích được</w:t>
      </w:r>
      <w:r w:rsidR="0082568D" w:rsidRPr="00297649">
        <w:rPr>
          <w:rFonts w:ascii="Times New Roman" w:hAnsi="Times New Roman" w:cs="Times New Roman"/>
          <w:sz w:val="24"/>
          <w:szCs w:val="24"/>
        </w:rPr>
        <w:t xml:space="preserve"> cho doanh nghiệp</w:t>
      </w:r>
      <w:r w:rsidR="00BA1600" w:rsidRPr="00297649">
        <w:rPr>
          <w:rFonts w:ascii="Times New Roman" w:hAnsi="Times New Roman" w:cs="Times New Roman"/>
          <w:sz w:val="24"/>
          <w:szCs w:val="24"/>
        </w:rPr>
        <w:t xml:space="preserve">. </w:t>
      </w:r>
      <w:r w:rsidR="004F361D" w:rsidRPr="00297649">
        <w:rPr>
          <w:rFonts w:ascii="Times New Roman" w:hAnsi="Times New Roman" w:cs="Times New Roman"/>
          <w:sz w:val="24"/>
          <w:szCs w:val="24"/>
        </w:rPr>
        <w:t xml:space="preserve">Việc này dẫn đến doanh nghiệp mất rất nhiều thời gian để đối soát, giải trình với cơ quan thuế. </w:t>
      </w:r>
      <w:r w:rsidR="00A766B8" w:rsidRPr="00297649">
        <w:rPr>
          <w:rFonts w:ascii="Times New Roman" w:hAnsi="Times New Roman" w:cs="Times New Roman"/>
          <w:sz w:val="24"/>
          <w:szCs w:val="24"/>
        </w:rPr>
        <w:t>Có những khoản nợ thuế mà doanh nghiệp phải đi lại hàng chục lần, kéo dài cả năm thì mới xử lý được trên hệ thống.</w:t>
      </w:r>
    </w:p>
    <w:p w:rsidR="00BD22DF" w:rsidRPr="00297649" w:rsidRDefault="00BD22DF" w:rsidP="00297649">
      <w:pPr>
        <w:spacing w:after="0" w:line="240" w:lineRule="auto"/>
        <w:jc w:val="both"/>
        <w:rPr>
          <w:rFonts w:ascii="Times New Roman" w:hAnsi="Times New Roman" w:cs="Times New Roman"/>
          <w:sz w:val="24"/>
          <w:szCs w:val="24"/>
        </w:rPr>
      </w:pPr>
    </w:p>
    <w:p w:rsidR="00185B46" w:rsidRPr="001544AE" w:rsidRDefault="0029687C" w:rsidP="00297649">
      <w:pPr>
        <w:pStyle w:val="NormalWeb"/>
        <w:shd w:val="clear" w:color="auto" w:fill="FFFFFF"/>
        <w:spacing w:before="0" w:beforeAutospacing="0" w:after="0" w:afterAutospacing="0"/>
        <w:jc w:val="both"/>
        <w:rPr>
          <w:rFonts w:eastAsiaTheme="minorHAnsi"/>
          <w:b/>
          <w:i/>
        </w:rPr>
      </w:pPr>
      <w:r w:rsidRPr="001544AE">
        <w:rPr>
          <w:rFonts w:eastAsiaTheme="minorHAnsi"/>
          <w:b/>
          <w:i/>
        </w:rPr>
        <w:t>Kiến nghị:</w:t>
      </w:r>
    </w:p>
    <w:p w:rsidR="001544AE" w:rsidRPr="00297649" w:rsidRDefault="001544AE" w:rsidP="00297649">
      <w:pPr>
        <w:pStyle w:val="NormalWeb"/>
        <w:shd w:val="clear" w:color="auto" w:fill="FFFFFF"/>
        <w:spacing w:before="0" w:beforeAutospacing="0" w:after="0" w:afterAutospacing="0"/>
        <w:jc w:val="both"/>
        <w:rPr>
          <w:rFonts w:eastAsiaTheme="minorHAnsi"/>
          <w:b/>
          <w:i/>
          <w:u w:val="single"/>
        </w:rPr>
      </w:pPr>
    </w:p>
    <w:p w:rsidR="00BD22DF" w:rsidRPr="00297649" w:rsidRDefault="00BD22DF" w:rsidP="001544AE">
      <w:pPr>
        <w:pStyle w:val="ListParagraph"/>
        <w:numPr>
          <w:ilvl w:val="0"/>
          <w:numId w:val="7"/>
        </w:numPr>
        <w:shd w:val="clear" w:color="auto" w:fill="FFFFFF"/>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C</w:t>
      </w:r>
      <w:r w:rsidR="00A7084B" w:rsidRPr="00297649">
        <w:rPr>
          <w:rFonts w:ascii="Times New Roman" w:hAnsi="Times New Roman" w:cs="Times New Roman"/>
          <w:sz w:val="24"/>
          <w:szCs w:val="24"/>
        </w:rPr>
        <w:t xml:space="preserve">ơ quan Thuế </w:t>
      </w:r>
      <w:r w:rsidR="00F97791" w:rsidRPr="00297649">
        <w:rPr>
          <w:rFonts w:ascii="Times New Roman" w:hAnsi="Times New Roman" w:cs="Times New Roman"/>
          <w:sz w:val="24"/>
          <w:szCs w:val="24"/>
        </w:rPr>
        <w:t xml:space="preserve">cần </w:t>
      </w:r>
      <w:r w:rsidR="00A7084B" w:rsidRPr="00297649">
        <w:rPr>
          <w:rFonts w:ascii="Times New Roman" w:hAnsi="Times New Roman" w:cs="Times New Roman"/>
          <w:sz w:val="24"/>
          <w:szCs w:val="24"/>
        </w:rPr>
        <w:t>phải tuyệt đối tuân thủ cam kết với nhà đầu tư</w:t>
      </w:r>
      <w:r w:rsidR="00F97791" w:rsidRPr="00297649">
        <w:rPr>
          <w:rFonts w:ascii="Times New Roman" w:hAnsi="Times New Roman" w:cs="Times New Roman"/>
          <w:sz w:val="24"/>
          <w:szCs w:val="24"/>
        </w:rPr>
        <w:t>,</w:t>
      </w:r>
      <w:r w:rsidR="00A7084B" w:rsidRPr="00297649">
        <w:rPr>
          <w:rFonts w:ascii="Times New Roman" w:hAnsi="Times New Roman" w:cs="Times New Roman"/>
          <w:sz w:val="24"/>
          <w:szCs w:val="24"/>
        </w:rPr>
        <w:t xml:space="preserve"> thực </w:t>
      </w:r>
      <w:r w:rsidR="00F97791" w:rsidRPr="00297649">
        <w:rPr>
          <w:rFonts w:ascii="Times New Roman" w:hAnsi="Times New Roman" w:cs="Times New Roman"/>
          <w:sz w:val="24"/>
          <w:szCs w:val="24"/>
        </w:rPr>
        <w:t>thi</w:t>
      </w:r>
      <w:r w:rsidR="00A7084B" w:rsidRPr="00297649">
        <w:rPr>
          <w:rFonts w:ascii="Times New Roman" w:hAnsi="Times New Roman" w:cs="Times New Roman"/>
          <w:sz w:val="24"/>
          <w:szCs w:val="24"/>
        </w:rPr>
        <w:t xml:space="preserve"> trên tinh thần tôn trọng luật pháp</w:t>
      </w:r>
      <w:r w:rsidRPr="00297649">
        <w:rPr>
          <w:rFonts w:ascii="Times New Roman" w:hAnsi="Times New Roman" w:cs="Times New Roman"/>
          <w:sz w:val="24"/>
          <w:szCs w:val="24"/>
        </w:rPr>
        <w:t>;</w:t>
      </w:r>
    </w:p>
    <w:p w:rsidR="00A7084B" w:rsidRPr="00297649" w:rsidRDefault="00BD22DF" w:rsidP="001544AE">
      <w:pPr>
        <w:pStyle w:val="ListParagraph"/>
        <w:numPr>
          <w:ilvl w:val="0"/>
          <w:numId w:val="7"/>
        </w:numPr>
        <w:shd w:val="clear" w:color="auto" w:fill="FFFFFF"/>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 xml:space="preserve">Cần </w:t>
      </w:r>
      <w:r w:rsidR="00A7084B" w:rsidRPr="00297649">
        <w:rPr>
          <w:rFonts w:ascii="Times New Roman" w:hAnsi="Times New Roman" w:cs="Times New Roman"/>
          <w:sz w:val="24"/>
          <w:szCs w:val="24"/>
        </w:rPr>
        <w:t>xem xét bản chất của giao dịch để đánh giá</w:t>
      </w:r>
      <w:r w:rsidR="00906D92" w:rsidRPr="00297649">
        <w:rPr>
          <w:rFonts w:ascii="Times New Roman" w:hAnsi="Times New Roman" w:cs="Times New Roman"/>
          <w:sz w:val="24"/>
          <w:szCs w:val="24"/>
        </w:rPr>
        <w:t>, k</w:t>
      </w:r>
      <w:r w:rsidR="00A7084B" w:rsidRPr="00297649">
        <w:rPr>
          <w:rFonts w:ascii="Times New Roman" w:hAnsi="Times New Roman" w:cs="Times New Roman"/>
          <w:sz w:val="24"/>
          <w:szCs w:val="24"/>
        </w:rPr>
        <w:t xml:space="preserve">hông nên áp đặt và quy chụp những lỗi sai hành chính để phủ nhận toàn bộ bản chất của giao dịch. </w:t>
      </w:r>
    </w:p>
    <w:p w:rsidR="00906D92" w:rsidRPr="00297649" w:rsidRDefault="00A7084B" w:rsidP="001544AE">
      <w:pPr>
        <w:pStyle w:val="ListParagraph"/>
        <w:numPr>
          <w:ilvl w:val="0"/>
          <w:numId w:val="7"/>
        </w:numPr>
        <w:shd w:val="clear" w:color="auto" w:fill="FFFFFF"/>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Cần phải có chế tài rõ ràng đối với các cán bộ thuế</w:t>
      </w:r>
      <w:r w:rsidR="00272D1F" w:rsidRPr="00297649">
        <w:rPr>
          <w:rFonts w:ascii="Times New Roman" w:hAnsi="Times New Roman" w:cs="Times New Roman"/>
          <w:sz w:val="24"/>
          <w:szCs w:val="24"/>
        </w:rPr>
        <w:t xml:space="preserve"> khi cán bộ thuế</w:t>
      </w:r>
      <w:r w:rsidR="008F2B72" w:rsidRPr="00297649">
        <w:rPr>
          <w:rFonts w:ascii="Times New Roman" w:hAnsi="Times New Roman" w:cs="Times New Roman"/>
          <w:sz w:val="24"/>
          <w:szCs w:val="24"/>
        </w:rPr>
        <w:t xml:space="preserve"> thực thi</w:t>
      </w:r>
      <w:r w:rsidR="00272D1F" w:rsidRPr="00297649">
        <w:rPr>
          <w:rFonts w:ascii="Times New Roman" w:hAnsi="Times New Roman" w:cs="Times New Roman"/>
          <w:sz w:val="24"/>
          <w:szCs w:val="24"/>
        </w:rPr>
        <w:t xml:space="preserve"> sai, đưa ra </w:t>
      </w:r>
      <w:r w:rsidR="00906D92" w:rsidRPr="00297649">
        <w:rPr>
          <w:rFonts w:ascii="Times New Roman" w:hAnsi="Times New Roman" w:cs="Times New Roman"/>
          <w:sz w:val="24"/>
          <w:szCs w:val="24"/>
        </w:rPr>
        <w:t>các văn bản</w:t>
      </w:r>
      <w:r w:rsidRPr="00297649">
        <w:rPr>
          <w:rFonts w:ascii="Times New Roman" w:hAnsi="Times New Roman" w:cs="Times New Roman"/>
          <w:sz w:val="24"/>
          <w:szCs w:val="24"/>
        </w:rPr>
        <w:t xml:space="preserve"> trả lời</w:t>
      </w:r>
      <w:r w:rsidR="008F2B72" w:rsidRPr="00297649">
        <w:rPr>
          <w:rFonts w:ascii="Times New Roman" w:hAnsi="Times New Roman" w:cs="Times New Roman"/>
          <w:sz w:val="24"/>
          <w:szCs w:val="24"/>
        </w:rPr>
        <w:t xml:space="preserve"> trái luật </w:t>
      </w:r>
      <w:r w:rsidRPr="00297649">
        <w:rPr>
          <w:rFonts w:ascii="Times New Roman" w:hAnsi="Times New Roman" w:cs="Times New Roman"/>
          <w:sz w:val="24"/>
          <w:szCs w:val="24"/>
        </w:rPr>
        <w:t xml:space="preserve">để cán bộ có trách nhiệm hơn với chính quyết định mà mình đưa ra. </w:t>
      </w:r>
    </w:p>
    <w:p w:rsidR="00BD22DF" w:rsidRPr="00297649" w:rsidRDefault="00906D92" w:rsidP="001544AE">
      <w:pPr>
        <w:pStyle w:val="ListParagraph"/>
        <w:numPr>
          <w:ilvl w:val="0"/>
          <w:numId w:val="7"/>
        </w:numPr>
        <w:shd w:val="clear" w:color="auto" w:fill="FFFFFF"/>
        <w:spacing w:after="0" w:line="240" w:lineRule="auto"/>
        <w:jc w:val="both"/>
        <w:rPr>
          <w:rFonts w:ascii="Times New Roman" w:hAnsi="Times New Roman" w:cs="Times New Roman"/>
          <w:sz w:val="24"/>
          <w:szCs w:val="24"/>
        </w:rPr>
      </w:pPr>
      <w:r w:rsidRPr="00297649">
        <w:rPr>
          <w:rFonts w:ascii="Times New Roman" w:hAnsi="Times New Roman" w:cs="Times New Roman"/>
          <w:sz w:val="24"/>
          <w:szCs w:val="24"/>
        </w:rPr>
        <w:t>C</w:t>
      </w:r>
      <w:r w:rsidR="00A7084B" w:rsidRPr="00297649">
        <w:rPr>
          <w:rFonts w:ascii="Times New Roman" w:hAnsi="Times New Roman" w:cs="Times New Roman"/>
          <w:sz w:val="24"/>
          <w:szCs w:val="24"/>
        </w:rPr>
        <w:t xml:space="preserve">ần phải có một đường dây nóng và thực sự nóng để tiếp nhận phản ánh cũng như giải đáp khúc mắc của </w:t>
      </w:r>
      <w:r w:rsidR="00BD22DF" w:rsidRPr="00297649">
        <w:rPr>
          <w:rFonts w:ascii="Times New Roman" w:hAnsi="Times New Roman" w:cs="Times New Roman"/>
          <w:sz w:val="24"/>
          <w:szCs w:val="24"/>
        </w:rPr>
        <w:t>d</w:t>
      </w:r>
      <w:r w:rsidR="00A7084B" w:rsidRPr="00297649">
        <w:rPr>
          <w:rFonts w:ascii="Times New Roman" w:hAnsi="Times New Roman" w:cs="Times New Roman"/>
          <w:sz w:val="24"/>
          <w:szCs w:val="24"/>
        </w:rPr>
        <w:t xml:space="preserve">oanh nghiệp. Đặc biệt những người phụ trách giải đáp phải là những cán </w:t>
      </w:r>
      <w:r w:rsidR="00BD22DF" w:rsidRPr="00297649">
        <w:rPr>
          <w:rFonts w:ascii="Times New Roman" w:hAnsi="Times New Roman" w:cs="Times New Roman"/>
          <w:sz w:val="24"/>
          <w:szCs w:val="24"/>
        </w:rPr>
        <w:t xml:space="preserve">bộ </w:t>
      </w:r>
      <w:r w:rsidR="00A7084B" w:rsidRPr="00297649">
        <w:rPr>
          <w:rFonts w:ascii="Times New Roman" w:hAnsi="Times New Roman" w:cs="Times New Roman"/>
          <w:sz w:val="24"/>
          <w:szCs w:val="24"/>
        </w:rPr>
        <w:t>có kiến thức</w:t>
      </w:r>
      <w:r w:rsidRPr="00297649">
        <w:rPr>
          <w:rFonts w:ascii="Times New Roman" w:hAnsi="Times New Roman" w:cs="Times New Roman"/>
          <w:sz w:val="24"/>
          <w:szCs w:val="24"/>
        </w:rPr>
        <w:t xml:space="preserve"> </w:t>
      </w:r>
      <w:r w:rsidR="00A7084B" w:rsidRPr="00297649">
        <w:rPr>
          <w:rFonts w:ascii="Times New Roman" w:hAnsi="Times New Roman" w:cs="Times New Roman"/>
          <w:sz w:val="24"/>
          <w:szCs w:val="24"/>
        </w:rPr>
        <w:t>về pháp luậ</w:t>
      </w:r>
      <w:r w:rsidR="00407E55" w:rsidRPr="00297649">
        <w:rPr>
          <w:rFonts w:ascii="Times New Roman" w:hAnsi="Times New Roman" w:cs="Times New Roman"/>
          <w:sz w:val="24"/>
          <w:szCs w:val="24"/>
        </w:rPr>
        <w:t>t thuế</w:t>
      </w:r>
      <w:r w:rsidR="00E4566D" w:rsidRPr="00297649">
        <w:rPr>
          <w:rFonts w:ascii="Times New Roman" w:hAnsi="Times New Roman" w:cs="Times New Roman"/>
          <w:sz w:val="24"/>
          <w:szCs w:val="24"/>
        </w:rPr>
        <w:t xml:space="preserve"> hoặc có đủ thẩm quyền liên hệ với bộ phận chức năng để giải quyết thấu đáo</w:t>
      </w:r>
      <w:r w:rsidR="00BD22DF" w:rsidRPr="00297649">
        <w:rPr>
          <w:rFonts w:ascii="Times New Roman" w:hAnsi="Times New Roman" w:cs="Times New Roman"/>
          <w:sz w:val="24"/>
          <w:szCs w:val="24"/>
        </w:rPr>
        <w:t xml:space="preserve"> cho doanh nghiệp.</w:t>
      </w:r>
    </w:p>
    <w:p w:rsidR="00CB6F84" w:rsidRPr="00297649" w:rsidRDefault="00CB6F84" w:rsidP="00297649">
      <w:pPr>
        <w:pStyle w:val="NormalWeb"/>
        <w:shd w:val="clear" w:color="auto" w:fill="FFFFFF"/>
        <w:spacing w:before="0" w:beforeAutospacing="0" w:after="0" w:afterAutospacing="0"/>
        <w:jc w:val="both"/>
        <w:rPr>
          <w:rFonts w:eastAsiaTheme="minorHAnsi"/>
        </w:rPr>
      </w:pPr>
    </w:p>
    <w:sectPr w:rsidR="00CB6F84" w:rsidRPr="00297649" w:rsidSect="00A62989">
      <w:headerReference w:type="default" r:id="rId8"/>
      <w:footerReference w:type="default" r:id="rId9"/>
      <w:pgSz w:w="11909" w:h="16834"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BB" w:rsidRDefault="00807EBB" w:rsidP="00807EBB">
      <w:pPr>
        <w:spacing w:after="0" w:line="240" w:lineRule="auto"/>
      </w:pPr>
      <w:r>
        <w:separator/>
      </w:r>
    </w:p>
  </w:endnote>
  <w:endnote w:type="continuationSeparator" w:id="0">
    <w:p w:rsidR="00807EBB" w:rsidRDefault="00807EBB" w:rsidP="00807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i/>
        <w:sz w:val="20"/>
        <w:szCs w:val="20"/>
      </w:rPr>
      <w:id w:val="801809580"/>
      <w:docPartObj>
        <w:docPartGallery w:val="Page Numbers (Bottom of Page)"/>
        <w:docPartUnique/>
      </w:docPartObj>
    </w:sdtPr>
    <w:sdtEndPr/>
    <w:sdtContent>
      <w:sdt>
        <w:sdtPr>
          <w:rPr>
            <w:rFonts w:ascii="Times New Roman" w:hAnsi="Times New Roman" w:cs="Times New Roman"/>
            <w:i/>
            <w:sz w:val="20"/>
            <w:szCs w:val="20"/>
          </w:rPr>
          <w:id w:val="1728636285"/>
          <w:docPartObj>
            <w:docPartGallery w:val="Page Numbers (Top of Page)"/>
            <w:docPartUnique/>
          </w:docPartObj>
        </w:sdtPr>
        <w:sdtEndPr/>
        <w:sdtContent>
          <w:p w:rsidR="001544AE" w:rsidRPr="00C36B85" w:rsidRDefault="001544AE">
            <w:pPr>
              <w:pStyle w:val="Footer"/>
              <w:jc w:val="center"/>
              <w:rPr>
                <w:rFonts w:ascii="Times New Roman" w:hAnsi="Times New Roman" w:cs="Times New Roman"/>
                <w:i/>
                <w:sz w:val="20"/>
                <w:szCs w:val="20"/>
              </w:rPr>
            </w:pPr>
            <w:r w:rsidRPr="00C36B85">
              <w:rPr>
                <w:rFonts w:ascii="Times New Roman" w:hAnsi="Times New Roman" w:cs="Times New Roman"/>
                <w:i/>
                <w:sz w:val="20"/>
                <w:szCs w:val="20"/>
              </w:rPr>
              <w:t xml:space="preserve">Trang </w:t>
            </w:r>
            <w:r w:rsidRPr="00C36B85">
              <w:rPr>
                <w:rFonts w:ascii="Times New Roman" w:hAnsi="Times New Roman" w:cs="Times New Roman"/>
                <w:bCs/>
                <w:i/>
                <w:sz w:val="20"/>
                <w:szCs w:val="20"/>
              </w:rPr>
              <w:fldChar w:fldCharType="begin"/>
            </w:r>
            <w:r w:rsidRPr="00C36B85">
              <w:rPr>
                <w:rFonts w:ascii="Times New Roman" w:hAnsi="Times New Roman" w:cs="Times New Roman"/>
                <w:bCs/>
                <w:i/>
                <w:sz w:val="20"/>
                <w:szCs w:val="20"/>
              </w:rPr>
              <w:instrText xml:space="preserve"> PAGE </w:instrText>
            </w:r>
            <w:r w:rsidRPr="00C36B85">
              <w:rPr>
                <w:rFonts w:ascii="Times New Roman" w:hAnsi="Times New Roman" w:cs="Times New Roman"/>
                <w:bCs/>
                <w:i/>
                <w:sz w:val="20"/>
                <w:szCs w:val="20"/>
              </w:rPr>
              <w:fldChar w:fldCharType="separate"/>
            </w:r>
            <w:r w:rsidR="008D55F0">
              <w:rPr>
                <w:rFonts w:ascii="Times New Roman" w:hAnsi="Times New Roman" w:cs="Times New Roman"/>
                <w:bCs/>
                <w:i/>
                <w:noProof/>
                <w:sz w:val="20"/>
                <w:szCs w:val="20"/>
              </w:rPr>
              <w:t>1</w:t>
            </w:r>
            <w:r w:rsidRPr="00C36B85">
              <w:rPr>
                <w:rFonts w:ascii="Times New Roman" w:hAnsi="Times New Roman" w:cs="Times New Roman"/>
                <w:bCs/>
                <w:i/>
                <w:sz w:val="20"/>
                <w:szCs w:val="20"/>
              </w:rPr>
              <w:fldChar w:fldCharType="end"/>
            </w:r>
            <w:r w:rsidRPr="00C36B85">
              <w:rPr>
                <w:rFonts w:ascii="Times New Roman" w:hAnsi="Times New Roman" w:cs="Times New Roman"/>
                <w:i/>
                <w:sz w:val="20"/>
                <w:szCs w:val="20"/>
              </w:rPr>
              <w:t>/</w:t>
            </w:r>
            <w:r w:rsidRPr="00C36B85">
              <w:rPr>
                <w:rFonts w:ascii="Times New Roman" w:hAnsi="Times New Roman" w:cs="Times New Roman"/>
                <w:bCs/>
                <w:i/>
                <w:sz w:val="20"/>
                <w:szCs w:val="20"/>
              </w:rPr>
              <w:fldChar w:fldCharType="begin"/>
            </w:r>
            <w:r w:rsidRPr="00C36B85">
              <w:rPr>
                <w:rFonts w:ascii="Times New Roman" w:hAnsi="Times New Roman" w:cs="Times New Roman"/>
                <w:bCs/>
                <w:i/>
                <w:sz w:val="20"/>
                <w:szCs w:val="20"/>
              </w:rPr>
              <w:instrText xml:space="preserve"> NUMPAGES  </w:instrText>
            </w:r>
            <w:r w:rsidRPr="00C36B85">
              <w:rPr>
                <w:rFonts w:ascii="Times New Roman" w:hAnsi="Times New Roman" w:cs="Times New Roman"/>
                <w:bCs/>
                <w:i/>
                <w:sz w:val="20"/>
                <w:szCs w:val="20"/>
              </w:rPr>
              <w:fldChar w:fldCharType="separate"/>
            </w:r>
            <w:r w:rsidR="008D55F0">
              <w:rPr>
                <w:rFonts w:ascii="Times New Roman" w:hAnsi="Times New Roman" w:cs="Times New Roman"/>
                <w:bCs/>
                <w:i/>
                <w:noProof/>
                <w:sz w:val="20"/>
                <w:szCs w:val="20"/>
              </w:rPr>
              <w:t>2</w:t>
            </w:r>
            <w:r w:rsidRPr="00C36B85">
              <w:rPr>
                <w:rFonts w:ascii="Times New Roman" w:hAnsi="Times New Roman" w:cs="Times New Roman"/>
                <w:bCs/>
                <w:i/>
                <w:sz w:val="20"/>
                <w:szCs w:val="20"/>
              </w:rPr>
              <w:fldChar w:fldCharType="end"/>
            </w:r>
          </w:p>
        </w:sdtContent>
      </w:sdt>
    </w:sdtContent>
  </w:sdt>
  <w:p w:rsidR="001544AE" w:rsidRPr="00C36B85" w:rsidRDefault="001544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BB" w:rsidRDefault="00807EBB" w:rsidP="00807EBB">
      <w:pPr>
        <w:spacing w:after="0" w:line="240" w:lineRule="auto"/>
      </w:pPr>
      <w:r>
        <w:separator/>
      </w:r>
    </w:p>
  </w:footnote>
  <w:footnote w:type="continuationSeparator" w:id="0">
    <w:p w:rsidR="00807EBB" w:rsidRDefault="00807EBB" w:rsidP="00807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EBB" w:rsidRPr="00807EBB" w:rsidRDefault="00807EBB">
    <w:pPr>
      <w:pStyle w:val="Header"/>
      <w:pBdr>
        <w:bottom w:val="single" w:sz="6" w:space="1" w:color="auto"/>
      </w:pBdr>
      <w:rPr>
        <w:rFonts w:ascii="Times New Roman" w:hAnsi="Times New Roman" w:cs="Times New Roman"/>
        <w:i/>
        <w:sz w:val="20"/>
        <w:szCs w:val="20"/>
      </w:rPr>
    </w:pPr>
    <w:r w:rsidRPr="00807EBB">
      <w:rPr>
        <w:rFonts w:ascii="Times New Roman" w:hAnsi="Times New Roman" w:cs="Times New Roman"/>
        <w:i/>
        <w:sz w:val="20"/>
        <w:szCs w:val="20"/>
      </w:rPr>
      <w:t xml:space="preserve">Bài phát biểu của Nhóm Công tác Thuế &amp; Hải quan </w:t>
    </w:r>
    <w:r>
      <w:rPr>
        <w:rFonts w:ascii="Times New Roman" w:hAnsi="Times New Roman" w:cs="Times New Roman"/>
        <w:i/>
        <w:sz w:val="20"/>
        <w:szCs w:val="20"/>
      </w:rPr>
      <w:t xml:space="preserve">                 </w:t>
    </w:r>
    <w:r w:rsidRPr="00807EBB">
      <w:rPr>
        <w:rFonts w:ascii="Times New Roman" w:hAnsi="Times New Roman" w:cs="Times New Roman"/>
        <w:i/>
        <w:sz w:val="20"/>
        <w:szCs w:val="20"/>
      </w:rPr>
      <w:t xml:space="preserve"> Diễn đàn Doanh nghiệp Việt Nam thường niên 2017</w:t>
    </w:r>
  </w:p>
  <w:p w:rsidR="00807EBB" w:rsidRDefault="00807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C66E6"/>
    <w:multiLevelType w:val="hybridMultilevel"/>
    <w:tmpl w:val="8D90645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34552A"/>
    <w:multiLevelType w:val="hybridMultilevel"/>
    <w:tmpl w:val="FB487F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056DD2"/>
    <w:multiLevelType w:val="hybridMultilevel"/>
    <w:tmpl w:val="9E4EA73A"/>
    <w:lvl w:ilvl="0" w:tplc="232CC372">
      <w:start w:val="23"/>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18C236E"/>
    <w:multiLevelType w:val="hybridMultilevel"/>
    <w:tmpl w:val="F10AA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5E74127"/>
    <w:multiLevelType w:val="hybridMultilevel"/>
    <w:tmpl w:val="736695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EA52EE4"/>
    <w:multiLevelType w:val="hybridMultilevel"/>
    <w:tmpl w:val="5BEAA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83F"/>
    <w:rsid w:val="0007496A"/>
    <w:rsid w:val="000864A9"/>
    <w:rsid w:val="000D397F"/>
    <w:rsid w:val="000E6E87"/>
    <w:rsid w:val="000F7D43"/>
    <w:rsid w:val="00107E5E"/>
    <w:rsid w:val="00121DC2"/>
    <w:rsid w:val="001544AE"/>
    <w:rsid w:val="00185B46"/>
    <w:rsid w:val="0018746B"/>
    <w:rsid w:val="001959D9"/>
    <w:rsid w:val="001A44CE"/>
    <w:rsid w:val="001A497E"/>
    <w:rsid w:val="001A698F"/>
    <w:rsid w:val="001B1067"/>
    <w:rsid w:val="001B72A0"/>
    <w:rsid w:val="001C3D53"/>
    <w:rsid w:val="001D3409"/>
    <w:rsid w:val="00237940"/>
    <w:rsid w:val="0025255C"/>
    <w:rsid w:val="002528F9"/>
    <w:rsid w:val="00272D1F"/>
    <w:rsid w:val="002779C9"/>
    <w:rsid w:val="0029687C"/>
    <w:rsid w:val="00297649"/>
    <w:rsid w:val="002C3F8B"/>
    <w:rsid w:val="00306129"/>
    <w:rsid w:val="00317FB6"/>
    <w:rsid w:val="00360C2F"/>
    <w:rsid w:val="00361796"/>
    <w:rsid w:val="003956E6"/>
    <w:rsid w:val="00396222"/>
    <w:rsid w:val="003F3956"/>
    <w:rsid w:val="00407E55"/>
    <w:rsid w:val="00407FA0"/>
    <w:rsid w:val="004305F8"/>
    <w:rsid w:val="00484E71"/>
    <w:rsid w:val="004940ED"/>
    <w:rsid w:val="004C13AF"/>
    <w:rsid w:val="004F361D"/>
    <w:rsid w:val="005176FE"/>
    <w:rsid w:val="005177BC"/>
    <w:rsid w:val="00527970"/>
    <w:rsid w:val="005377B2"/>
    <w:rsid w:val="005437D4"/>
    <w:rsid w:val="005733DF"/>
    <w:rsid w:val="00581310"/>
    <w:rsid w:val="00596E64"/>
    <w:rsid w:val="005A1591"/>
    <w:rsid w:val="005A72AB"/>
    <w:rsid w:val="005B0DA5"/>
    <w:rsid w:val="005B45F0"/>
    <w:rsid w:val="005C1425"/>
    <w:rsid w:val="005C1775"/>
    <w:rsid w:val="005D224B"/>
    <w:rsid w:val="005F3517"/>
    <w:rsid w:val="006100B9"/>
    <w:rsid w:val="00627E87"/>
    <w:rsid w:val="00636A1F"/>
    <w:rsid w:val="00655C6B"/>
    <w:rsid w:val="00670322"/>
    <w:rsid w:val="006751DC"/>
    <w:rsid w:val="006A05D8"/>
    <w:rsid w:val="006A69E3"/>
    <w:rsid w:val="006D2190"/>
    <w:rsid w:val="006D2E8C"/>
    <w:rsid w:val="006D6620"/>
    <w:rsid w:val="006E05F3"/>
    <w:rsid w:val="006E1ACB"/>
    <w:rsid w:val="006E6C7B"/>
    <w:rsid w:val="0070380B"/>
    <w:rsid w:val="00706342"/>
    <w:rsid w:val="00765B3F"/>
    <w:rsid w:val="0078316C"/>
    <w:rsid w:val="00785124"/>
    <w:rsid w:val="007859B6"/>
    <w:rsid w:val="007B239A"/>
    <w:rsid w:val="007C65E3"/>
    <w:rsid w:val="007F05D1"/>
    <w:rsid w:val="00804167"/>
    <w:rsid w:val="00807EBB"/>
    <w:rsid w:val="0081467A"/>
    <w:rsid w:val="0082568D"/>
    <w:rsid w:val="00843A83"/>
    <w:rsid w:val="00852859"/>
    <w:rsid w:val="00864721"/>
    <w:rsid w:val="008B1891"/>
    <w:rsid w:val="008B22B5"/>
    <w:rsid w:val="008D55F0"/>
    <w:rsid w:val="008D7AAC"/>
    <w:rsid w:val="008F2B72"/>
    <w:rsid w:val="00902954"/>
    <w:rsid w:val="009055D3"/>
    <w:rsid w:val="00906D92"/>
    <w:rsid w:val="00916957"/>
    <w:rsid w:val="009341B0"/>
    <w:rsid w:val="0099030F"/>
    <w:rsid w:val="009B24C5"/>
    <w:rsid w:val="009B72B8"/>
    <w:rsid w:val="009B7C32"/>
    <w:rsid w:val="009D2790"/>
    <w:rsid w:val="009E7746"/>
    <w:rsid w:val="009F141A"/>
    <w:rsid w:val="009F2D94"/>
    <w:rsid w:val="009F4EF1"/>
    <w:rsid w:val="00A156A6"/>
    <w:rsid w:val="00A271D8"/>
    <w:rsid w:val="00A6080C"/>
    <w:rsid w:val="00A62989"/>
    <w:rsid w:val="00A7084B"/>
    <w:rsid w:val="00A766B8"/>
    <w:rsid w:val="00AA6CB7"/>
    <w:rsid w:val="00AC44F8"/>
    <w:rsid w:val="00B42872"/>
    <w:rsid w:val="00B4650F"/>
    <w:rsid w:val="00B54531"/>
    <w:rsid w:val="00B54D07"/>
    <w:rsid w:val="00B60BA0"/>
    <w:rsid w:val="00B80B6B"/>
    <w:rsid w:val="00BA1600"/>
    <w:rsid w:val="00BB3BA0"/>
    <w:rsid w:val="00BB64EF"/>
    <w:rsid w:val="00BC58B6"/>
    <w:rsid w:val="00BD22DF"/>
    <w:rsid w:val="00BE36CF"/>
    <w:rsid w:val="00C36B85"/>
    <w:rsid w:val="00C53919"/>
    <w:rsid w:val="00C61E6F"/>
    <w:rsid w:val="00C72529"/>
    <w:rsid w:val="00C80271"/>
    <w:rsid w:val="00CA2CD7"/>
    <w:rsid w:val="00CB6F84"/>
    <w:rsid w:val="00D15486"/>
    <w:rsid w:val="00D51BBA"/>
    <w:rsid w:val="00D847EA"/>
    <w:rsid w:val="00D8670D"/>
    <w:rsid w:val="00D96E9B"/>
    <w:rsid w:val="00DE2A9B"/>
    <w:rsid w:val="00DE5B67"/>
    <w:rsid w:val="00E4566D"/>
    <w:rsid w:val="00E46228"/>
    <w:rsid w:val="00E56FA8"/>
    <w:rsid w:val="00E577AB"/>
    <w:rsid w:val="00E57B7B"/>
    <w:rsid w:val="00E81331"/>
    <w:rsid w:val="00E93B81"/>
    <w:rsid w:val="00E9488D"/>
    <w:rsid w:val="00EA52AA"/>
    <w:rsid w:val="00EB7AFC"/>
    <w:rsid w:val="00EC24D9"/>
    <w:rsid w:val="00ED4C5E"/>
    <w:rsid w:val="00F06A55"/>
    <w:rsid w:val="00F2183F"/>
    <w:rsid w:val="00F240B3"/>
    <w:rsid w:val="00F42E59"/>
    <w:rsid w:val="00F53A74"/>
    <w:rsid w:val="00F90653"/>
    <w:rsid w:val="00F97791"/>
    <w:rsid w:val="00FA1BD7"/>
    <w:rsid w:val="00FD7A84"/>
    <w:rsid w:val="00FF4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033A1-3C83-4B51-AB4A-4409ED3B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1DC"/>
    <w:pPr>
      <w:ind w:left="720"/>
      <w:contextualSpacing/>
    </w:pPr>
  </w:style>
  <w:style w:type="paragraph" w:styleId="NormalWeb">
    <w:name w:val="Normal (Web)"/>
    <w:basedOn w:val="Normal"/>
    <w:uiPriority w:val="99"/>
    <w:unhideWhenUsed/>
    <w:rsid w:val="00D1548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15486"/>
    <w:rPr>
      <w:color w:val="0000FF"/>
      <w:u w:val="single"/>
    </w:rPr>
  </w:style>
  <w:style w:type="paragraph" w:styleId="BalloonText">
    <w:name w:val="Balloon Text"/>
    <w:basedOn w:val="Normal"/>
    <w:link w:val="BalloonTextChar"/>
    <w:uiPriority w:val="99"/>
    <w:semiHidden/>
    <w:unhideWhenUsed/>
    <w:rsid w:val="00BA16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600"/>
    <w:rPr>
      <w:rFonts w:ascii="Segoe UI" w:hAnsi="Segoe UI" w:cs="Segoe UI"/>
      <w:sz w:val="18"/>
      <w:szCs w:val="18"/>
    </w:rPr>
  </w:style>
  <w:style w:type="paragraph" w:styleId="Header">
    <w:name w:val="header"/>
    <w:basedOn w:val="Normal"/>
    <w:link w:val="HeaderChar"/>
    <w:uiPriority w:val="99"/>
    <w:unhideWhenUsed/>
    <w:rsid w:val="00807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EBB"/>
  </w:style>
  <w:style w:type="paragraph" w:styleId="Footer">
    <w:name w:val="footer"/>
    <w:basedOn w:val="Normal"/>
    <w:link w:val="FooterChar"/>
    <w:uiPriority w:val="99"/>
    <w:unhideWhenUsed/>
    <w:rsid w:val="00807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3210">
      <w:bodyDiv w:val="1"/>
      <w:marLeft w:val="0"/>
      <w:marRight w:val="0"/>
      <w:marTop w:val="0"/>
      <w:marBottom w:val="0"/>
      <w:divBdr>
        <w:top w:val="none" w:sz="0" w:space="0" w:color="auto"/>
        <w:left w:val="none" w:sz="0" w:space="0" w:color="auto"/>
        <w:bottom w:val="none" w:sz="0" w:space="0" w:color="auto"/>
        <w:right w:val="none" w:sz="0" w:space="0" w:color="auto"/>
      </w:divBdr>
    </w:div>
    <w:div w:id="362051490">
      <w:bodyDiv w:val="1"/>
      <w:marLeft w:val="0"/>
      <w:marRight w:val="0"/>
      <w:marTop w:val="0"/>
      <w:marBottom w:val="0"/>
      <w:divBdr>
        <w:top w:val="none" w:sz="0" w:space="0" w:color="auto"/>
        <w:left w:val="none" w:sz="0" w:space="0" w:color="auto"/>
        <w:bottom w:val="none" w:sz="0" w:space="0" w:color="auto"/>
        <w:right w:val="none" w:sz="0" w:space="0" w:color="auto"/>
      </w:divBdr>
    </w:div>
    <w:div w:id="385642513">
      <w:bodyDiv w:val="1"/>
      <w:marLeft w:val="0"/>
      <w:marRight w:val="0"/>
      <w:marTop w:val="0"/>
      <w:marBottom w:val="0"/>
      <w:divBdr>
        <w:top w:val="none" w:sz="0" w:space="0" w:color="auto"/>
        <w:left w:val="none" w:sz="0" w:space="0" w:color="auto"/>
        <w:bottom w:val="none" w:sz="0" w:space="0" w:color="auto"/>
        <w:right w:val="none" w:sz="0" w:space="0" w:color="auto"/>
      </w:divBdr>
    </w:div>
    <w:div w:id="594358866">
      <w:bodyDiv w:val="1"/>
      <w:marLeft w:val="0"/>
      <w:marRight w:val="0"/>
      <w:marTop w:val="0"/>
      <w:marBottom w:val="0"/>
      <w:divBdr>
        <w:top w:val="none" w:sz="0" w:space="0" w:color="auto"/>
        <w:left w:val="none" w:sz="0" w:space="0" w:color="auto"/>
        <w:bottom w:val="none" w:sz="0" w:space="0" w:color="auto"/>
        <w:right w:val="none" w:sz="0" w:space="0" w:color="auto"/>
      </w:divBdr>
    </w:div>
    <w:div w:id="1083453290">
      <w:bodyDiv w:val="1"/>
      <w:marLeft w:val="0"/>
      <w:marRight w:val="0"/>
      <w:marTop w:val="0"/>
      <w:marBottom w:val="0"/>
      <w:divBdr>
        <w:top w:val="none" w:sz="0" w:space="0" w:color="auto"/>
        <w:left w:val="none" w:sz="0" w:space="0" w:color="auto"/>
        <w:bottom w:val="none" w:sz="0" w:space="0" w:color="auto"/>
        <w:right w:val="none" w:sz="0" w:space="0" w:color="auto"/>
      </w:divBdr>
    </w:div>
    <w:div w:id="201353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B117C-EED3-4A5E-AB81-822635585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EY</Company>
  <LinksUpToDate>false</LinksUpToDate>
  <CharactersWithSpaces>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 Nhu Tran</dc:creator>
  <cp:lastModifiedBy>Nguyen </cp:lastModifiedBy>
  <cp:revision>7</cp:revision>
  <cp:lastPrinted>2017-12-19T07:19:00Z</cp:lastPrinted>
  <dcterms:created xsi:type="dcterms:W3CDTF">2017-12-09T11:49:00Z</dcterms:created>
  <dcterms:modified xsi:type="dcterms:W3CDTF">2017-12-19T07:19:00Z</dcterms:modified>
</cp:coreProperties>
</file>