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84" w:rsidRPr="0022563F" w:rsidRDefault="00E835D6" w:rsidP="00C71D4F">
      <w:pPr>
        <w:spacing w:after="0" w:line="240" w:lineRule="auto"/>
        <w:jc w:val="center"/>
        <w:rPr>
          <w:rFonts w:ascii="Times New Roman" w:hAnsi="Times New Roman" w:cs="Times New Roman"/>
          <w:b/>
          <w:sz w:val="24"/>
          <w:szCs w:val="24"/>
        </w:rPr>
      </w:pPr>
      <w:r w:rsidRPr="0022563F">
        <w:rPr>
          <w:rFonts w:ascii="Times New Roman" w:hAnsi="Times New Roman" w:cs="Times New Roman"/>
          <w:b/>
          <w:sz w:val="24"/>
          <w:szCs w:val="24"/>
        </w:rPr>
        <w:t>POSITION PAPER OF</w:t>
      </w:r>
      <w:r w:rsidR="00836396" w:rsidRPr="0022563F">
        <w:rPr>
          <w:rFonts w:ascii="Times New Roman" w:hAnsi="Times New Roman" w:cs="Times New Roman"/>
          <w:b/>
          <w:sz w:val="24"/>
          <w:szCs w:val="24"/>
        </w:rPr>
        <w:t xml:space="preserve"> TOURISM</w:t>
      </w:r>
      <w:r w:rsidRPr="0022563F">
        <w:rPr>
          <w:rFonts w:ascii="Times New Roman" w:hAnsi="Times New Roman" w:cs="Times New Roman"/>
          <w:b/>
          <w:sz w:val="24"/>
          <w:szCs w:val="24"/>
        </w:rPr>
        <w:t xml:space="preserve"> WORKING GROUP</w:t>
      </w:r>
      <w:r w:rsidR="00836396" w:rsidRPr="0022563F">
        <w:rPr>
          <w:rFonts w:ascii="Times New Roman" w:hAnsi="Times New Roman" w:cs="Times New Roman"/>
          <w:b/>
          <w:sz w:val="24"/>
          <w:szCs w:val="24"/>
        </w:rPr>
        <w:t xml:space="preserve"> </w:t>
      </w:r>
    </w:p>
    <w:p w:rsidR="00C71D4F" w:rsidRDefault="00C71D4F" w:rsidP="00C71D4F">
      <w:pPr>
        <w:spacing w:after="0" w:line="240" w:lineRule="auto"/>
        <w:jc w:val="right"/>
        <w:rPr>
          <w:rFonts w:ascii="Times New Roman" w:hAnsi="Times New Roman" w:cs="Times New Roman"/>
          <w:i/>
          <w:sz w:val="24"/>
          <w:szCs w:val="24"/>
        </w:rPr>
      </w:pPr>
    </w:p>
    <w:p w:rsidR="00836396" w:rsidRPr="000E594B" w:rsidRDefault="000E594B" w:rsidP="00C71D4F">
      <w:pPr>
        <w:spacing w:after="0" w:line="240" w:lineRule="auto"/>
        <w:jc w:val="right"/>
        <w:rPr>
          <w:rFonts w:ascii="Times New Roman" w:hAnsi="Times New Roman" w:cs="Times New Roman"/>
          <w:i/>
          <w:sz w:val="24"/>
          <w:szCs w:val="24"/>
        </w:rPr>
      </w:pPr>
      <w:r w:rsidRPr="000E594B">
        <w:rPr>
          <w:rFonts w:ascii="Times New Roman" w:hAnsi="Times New Roman" w:cs="Times New Roman"/>
          <w:i/>
          <w:sz w:val="24"/>
          <w:szCs w:val="24"/>
        </w:rPr>
        <w:t>Prepared by</w:t>
      </w:r>
    </w:p>
    <w:p w:rsidR="000E594B" w:rsidRPr="000E594B" w:rsidRDefault="000E594B" w:rsidP="00C71D4F">
      <w:pPr>
        <w:spacing w:after="0" w:line="240" w:lineRule="auto"/>
        <w:jc w:val="right"/>
        <w:rPr>
          <w:rFonts w:ascii="Times New Roman" w:hAnsi="Times New Roman" w:cs="Times New Roman"/>
          <w:i/>
          <w:sz w:val="24"/>
          <w:szCs w:val="24"/>
        </w:rPr>
      </w:pPr>
      <w:r w:rsidRPr="000E594B">
        <w:rPr>
          <w:rFonts w:ascii="Times New Roman" w:hAnsi="Times New Roman" w:cs="Times New Roman"/>
          <w:i/>
          <w:sz w:val="24"/>
          <w:szCs w:val="24"/>
        </w:rPr>
        <w:t>Tourism W</w:t>
      </w:r>
      <w:r>
        <w:rPr>
          <w:rFonts w:ascii="Times New Roman" w:hAnsi="Times New Roman" w:cs="Times New Roman"/>
          <w:i/>
          <w:sz w:val="24"/>
          <w:szCs w:val="24"/>
        </w:rPr>
        <w:t xml:space="preserve">orking </w:t>
      </w:r>
      <w:r w:rsidRPr="000E594B">
        <w:rPr>
          <w:rFonts w:ascii="Times New Roman" w:hAnsi="Times New Roman" w:cs="Times New Roman"/>
          <w:i/>
          <w:sz w:val="24"/>
          <w:szCs w:val="24"/>
        </w:rPr>
        <w:t>G</w:t>
      </w:r>
      <w:r>
        <w:rPr>
          <w:rFonts w:ascii="Times New Roman" w:hAnsi="Times New Roman" w:cs="Times New Roman"/>
          <w:i/>
          <w:sz w:val="24"/>
          <w:szCs w:val="24"/>
        </w:rPr>
        <w:t>roup</w:t>
      </w:r>
      <w:r w:rsidRPr="000E594B">
        <w:rPr>
          <w:rFonts w:ascii="Times New Roman" w:hAnsi="Times New Roman" w:cs="Times New Roman"/>
          <w:i/>
          <w:sz w:val="24"/>
          <w:szCs w:val="24"/>
        </w:rPr>
        <w:t xml:space="preserve">              </w:t>
      </w:r>
    </w:p>
    <w:p w:rsidR="000E594B" w:rsidRDefault="000E594B" w:rsidP="00C71D4F">
      <w:pPr>
        <w:spacing w:after="0" w:line="240" w:lineRule="auto"/>
        <w:jc w:val="both"/>
        <w:rPr>
          <w:rFonts w:ascii="Times New Roman" w:hAnsi="Times New Roman" w:cs="Times New Roman"/>
          <w:b/>
          <w:sz w:val="24"/>
          <w:szCs w:val="24"/>
        </w:rPr>
      </w:pPr>
    </w:p>
    <w:p w:rsidR="00836396" w:rsidRDefault="00836396" w:rsidP="00C71D4F">
      <w:pPr>
        <w:pStyle w:val="ListParagraph"/>
        <w:numPr>
          <w:ilvl w:val="0"/>
          <w:numId w:val="1"/>
        </w:numPr>
        <w:spacing w:after="0" w:line="240" w:lineRule="auto"/>
        <w:ind w:left="360"/>
        <w:jc w:val="both"/>
        <w:rPr>
          <w:rFonts w:ascii="Times New Roman" w:hAnsi="Times New Roman" w:cs="Times New Roman"/>
          <w:b/>
          <w:sz w:val="24"/>
          <w:szCs w:val="24"/>
        </w:rPr>
      </w:pPr>
      <w:r w:rsidRPr="005C5586">
        <w:rPr>
          <w:rFonts w:ascii="Times New Roman" w:hAnsi="Times New Roman" w:cs="Times New Roman"/>
          <w:b/>
          <w:sz w:val="24"/>
          <w:szCs w:val="24"/>
        </w:rPr>
        <w:t>OVERVIEW</w:t>
      </w:r>
    </w:p>
    <w:p w:rsidR="000E594B" w:rsidRDefault="000E594B" w:rsidP="000E594B">
      <w:pPr>
        <w:spacing w:after="0" w:line="240" w:lineRule="auto"/>
        <w:jc w:val="both"/>
        <w:rPr>
          <w:rFonts w:ascii="Times New Roman" w:hAnsi="Times New Roman" w:cs="Times New Roman"/>
          <w:b/>
          <w:sz w:val="24"/>
          <w:szCs w:val="24"/>
        </w:rPr>
      </w:pPr>
    </w:p>
    <w:p w:rsidR="00F76972" w:rsidRDefault="00F76972" w:rsidP="000E594B">
      <w:pPr>
        <w:spacing w:after="0" w:line="240" w:lineRule="auto"/>
        <w:jc w:val="both"/>
        <w:rPr>
          <w:rFonts w:ascii="Times New Roman" w:hAnsi="Times New Roman" w:cs="Times New Roman"/>
          <w:b/>
          <w:i/>
          <w:sz w:val="24"/>
          <w:szCs w:val="24"/>
        </w:rPr>
      </w:pPr>
      <w:r w:rsidRPr="0082420E">
        <w:rPr>
          <w:rFonts w:ascii="Times New Roman" w:hAnsi="Times New Roman" w:cs="Times New Roman"/>
          <w:b/>
          <w:i/>
          <w:sz w:val="24"/>
          <w:szCs w:val="24"/>
        </w:rPr>
        <w:t>Status</w:t>
      </w:r>
    </w:p>
    <w:p w:rsidR="00793176" w:rsidRPr="0082420E" w:rsidRDefault="00793176" w:rsidP="000E594B">
      <w:pPr>
        <w:spacing w:after="0" w:line="240" w:lineRule="auto"/>
        <w:jc w:val="both"/>
        <w:rPr>
          <w:rFonts w:ascii="Times New Roman" w:hAnsi="Times New Roman" w:cs="Times New Roman"/>
          <w:b/>
          <w:i/>
          <w:sz w:val="24"/>
          <w:szCs w:val="24"/>
        </w:rPr>
      </w:pPr>
    </w:p>
    <w:p w:rsidR="00F13086" w:rsidRPr="005C5586" w:rsidRDefault="00F13086" w:rsidP="000E594B">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 xml:space="preserve">Vietnam </w:t>
      </w:r>
      <w:r w:rsidR="00F76972" w:rsidRPr="005C5586">
        <w:rPr>
          <w:rFonts w:ascii="Times New Roman" w:hAnsi="Times New Roman" w:cs="Times New Roman"/>
          <w:sz w:val="24"/>
          <w:szCs w:val="24"/>
        </w:rPr>
        <w:t>possesses</w:t>
      </w:r>
      <w:r w:rsidRPr="005C5586">
        <w:rPr>
          <w:rFonts w:ascii="Times New Roman" w:hAnsi="Times New Roman" w:cs="Times New Roman"/>
          <w:sz w:val="24"/>
          <w:szCs w:val="24"/>
        </w:rPr>
        <w:t xml:space="preserve"> </w:t>
      </w:r>
      <w:r w:rsidR="00F76972" w:rsidRPr="005C5586">
        <w:rPr>
          <w:rFonts w:ascii="Times New Roman" w:hAnsi="Times New Roman" w:cs="Times New Roman"/>
          <w:sz w:val="24"/>
          <w:szCs w:val="24"/>
        </w:rPr>
        <w:t>a number of</w:t>
      </w:r>
      <w:r w:rsidRPr="005C5586">
        <w:rPr>
          <w:rFonts w:ascii="Times New Roman" w:hAnsi="Times New Roman" w:cs="Times New Roman"/>
          <w:sz w:val="24"/>
          <w:szCs w:val="24"/>
        </w:rPr>
        <w:t xml:space="preserve"> advantages </w:t>
      </w:r>
      <w:r w:rsidR="00F76972" w:rsidRPr="005C5586">
        <w:rPr>
          <w:rFonts w:ascii="Times New Roman" w:hAnsi="Times New Roman" w:cs="Times New Roman"/>
          <w:sz w:val="24"/>
          <w:szCs w:val="24"/>
        </w:rPr>
        <w:t>allowing it to</w:t>
      </w:r>
      <w:r w:rsidRPr="005C5586">
        <w:rPr>
          <w:rFonts w:ascii="Times New Roman" w:hAnsi="Times New Roman" w:cs="Times New Roman"/>
          <w:sz w:val="24"/>
          <w:szCs w:val="24"/>
        </w:rPr>
        <w:t xml:space="preserve"> position itself as a leading destination for travelers </w:t>
      </w:r>
      <w:r w:rsidR="00F76972" w:rsidRPr="005C5586">
        <w:rPr>
          <w:rFonts w:ascii="Times New Roman" w:hAnsi="Times New Roman" w:cs="Times New Roman"/>
          <w:sz w:val="24"/>
          <w:szCs w:val="24"/>
        </w:rPr>
        <w:t>for the development</w:t>
      </w:r>
      <w:r w:rsidRPr="005C5586">
        <w:rPr>
          <w:rFonts w:ascii="Times New Roman" w:hAnsi="Times New Roman" w:cs="Times New Roman"/>
          <w:sz w:val="24"/>
          <w:szCs w:val="24"/>
        </w:rPr>
        <w:t xml:space="preserve"> of a thriving tou</w:t>
      </w:r>
      <w:r w:rsidR="00DC6953">
        <w:rPr>
          <w:rFonts w:ascii="Times New Roman" w:hAnsi="Times New Roman" w:cs="Times New Roman"/>
          <w:sz w:val="24"/>
          <w:szCs w:val="24"/>
        </w:rPr>
        <w:t xml:space="preserve">rism and hospitality industry. </w:t>
      </w:r>
      <w:r w:rsidR="00F76972" w:rsidRPr="005C5586">
        <w:rPr>
          <w:rFonts w:ascii="Times New Roman" w:hAnsi="Times New Roman" w:cs="Times New Roman"/>
          <w:sz w:val="24"/>
          <w:szCs w:val="24"/>
        </w:rPr>
        <w:t>With</w:t>
      </w:r>
      <w:r w:rsidRPr="005C5586">
        <w:rPr>
          <w:rFonts w:ascii="Times New Roman" w:hAnsi="Times New Roman" w:cs="Times New Roman"/>
          <w:sz w:val="24"/>
          <w:szCs w:val="24"/>
        </w:rPr>
        <w:t xml:space="preserve"> an abundance of natural beauty, historical and cultural heritage and a dynamic, friendly and welcoming population, Vietnam has much to offer visitors to</w:t>
      </w:r>
      <w:r w:rsidR="00DC6953">
        <w:rPr>
          <w:rFonts w:ascii="Times New Roman" w:hAnsi="Times New Roman" w:cs="Times New Roman"/>
          <w:sz w:val="24"/>
          <w:szCs w:val="24"/>
        </w:rPr>
        <w:t xml:space="preserve"> its many travel destinations. </w:t>
      </w:r>
      <w:r w:rsidRPr="005C5586">
        <w:rPr>
          <w:rFonts w:ascii="Times New Roman" w:hAnsi="Times New Roman" w:cs="Times New Roman"/>
          <w:sz w:val="24"/>
          <w:szCs w:val="24"/>
        </w:rPr>
        <w:t>The tourism and hospitality industry has been a key contributor to Vietnam’s economic and social development and will undoubtedly continue to be a very important contributor moving forward.</w:t>
      </w:r>
    </w:p>
    <w:p w:rsidR="000E594B" w:rsidRDefault="000E594B" w:rsidP="000E594B">
      <w:pPr>
        <w:spacing w:after="0" w:line="240" w:lineRule="auto"/>
        <w:jc w:val="both"/>
        <w:rPr>
          <w:rFonts w:ascii="Times New Roman" w:hAnsi="Times New Roman" w:cs="Times New Roman"/>
          <w:sz w:val="24"/>
          <w:szCs w:val="24"/>
        </w:rPr>
      </w:pPr>
    </w:p>
    <w:p w:rsidR="00836396" w:rsidRPr="005C5586" w:rsidRDefault="00F13086" w:rsidP="000E594B">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 xml:space="preserve">In terms of the growth of the tourism and hospitality sector, </w:t>
      </w:r>
      <w:r w:rsidR="009C4F4F" w:rsidRPr="005C5586">
        <w:rPr>
          <w:rFonts w:ascii="Times New Roman" w:hAnsi="Times New Roman" w:cs="Times New Roman"/>
          <w:sz w:val="24"/>
          <w:szCs w:val="24"/>
        </w:rPr>
        <w:t xml:space="preserve">as of October 2017, </w:t>
      </w:r>
      <w:r w:rsidRPr="005C5586">
        <w:rPr>
          <w:rFonts w:ascii="Times New Roman" w:hAnsi="Times New Roman" w:cs="Times New Roman"/>
          <w:sz w:val="24"/>
          <w:szCs w:val="24"/>
        </w:rPr>
        <w:t xml:space="preserve">Vietnam welcomed </w:t>
      </w:r>
      <w:r w:rsidR="009C4F4F" w:rsidRPr="005C5586">
        <w:rPr>
          <w:rFonts w:ascii="Times New Roman" w:hAnsi="Times New Roman" w:cs="Times New Roman"/>
          <w:sz w:val="24"/>
          <w:szCs w:val="24"/>
        </w:rPr>
        <w:t>10.43</w:t>
      </w:r>
      <w:r w:rsidRPr="005C5586">
        <w:rPr>
          <w:rFonts w:ascii="Times New Roman" w:hAnsi="Times New Roman" w:cs="Times New Roman"/>
          <w:sz w:val="24"/>
          <w:szCs w:val="24"/>
        </w:rPr>
        <w:t xml:space="preserve"> million international visitors </w:t>
      </w:r>
      <w:r w:rsidR="009C4F4F" w:rsidRPr="005C5586">
        <w:rPr>
          <w:rFonts w:ascii="Times New Roman" w:hAnsi="Times New Roman" w:cs="Times New Roman"/>
          <w:sz w:val="24"/>
          <w:szCs w:val="24"/>
        </w:rPr>
        <w:t>representing an increase year on year of 28%</w:t>
      </w:r>
      <w:r w:rsidR="00805BB5" w:rsidRPr="005C5586">
        <w:rPr>
          <w:rFonts w:ascii="Times New Roman" w:hAnsi="Times New Roman" w:cs="Times New Roman"/>
          <w:sz w:val="24"/>
          <w:szCs w:val="24"/>
        </w:rPr>
        <w:t xml:space="preserve"> with arrivals by air growing the fastest</w:t>
      </w:r>
      <w:r w:rsidRPr="005C5586">
        <w:rPr>
          <w:rStyle w:val="FootnoteReference"/>
          <w:rFonts w:ascii="Times New Roman" w:hAnsi="Times New Roman" w:cs="Times New Roman"/>
          <w:sz w:val="24"/>
          <w:szCs w:val="24"/>
        </w:rPr>
        <w:footnoteReference w:id="1"/>
      </w:r>
      <w:r w:rsidR="00DC6953">
        <w:rPr>
          <w:rFonts w:ascii="Times New Roman" w:hAnsi="Times New Roman" w:cs="Times New Roman"/>
          <w:sz w:val="24"/>
          <w:szCs w:val="24"/>
        </w:rPr>
        <w:t xml:space="preserve">. </w:t>
      </w:r>
      <w:bookmarkStart w:id="0" w:name="_GoBack"/>
      <w:bookmarkEnd w:id="0"/>
      <w:r w:rsidR="007F2EEB" w:rsidRPr="005C5586">
        <w:rPr>
          <w:rFonts w:ascii="Times New Roman" w:hAnsi="Times New Roman" w:cs="Times New Roman"/>
          <w:sz w:val="24"/>
          <w:szCs w:val="24"/>
        </w:rPr>
        <w:t xml:space="preserve">The stock of </w:t>
      </w:r>
      <w:r w:rsidR="00805BB5" w:rsidRPr="005C5586">
        <w:rPr>
          <w:rFonts w:ascii="Times New Roman" w:hAnsi="Times New Roman" w:cs="Times New Roman"/>
          <w:sz w:val="24"/>
          <w:szCs w:val="24"/>
        </w:rPr>
        <w:t xml:space="preserve">Tourism lodging stands at nearly 25,000 locations with over 500,000 </w:t>
      </w:r>
      <w:r w:rsidR="00942C99" w:rsidRPr="005C5586">
        <w:rPr>
          <w:rFonts w:ascii="Times New Roman" w:hAnsi="Times New Roman" w:cs="Times New Roman"/>
          <w:sz w:val="24"/>
          <w:szCs w:val="24"/>
        </w:rPr>
        <w:t>rooms</w:t>
      </w:r>
      <w:r w:rsidR="007F2EEB" w:rsidRPr="005C5586">
        <w:rPr>
          <w:rStyle w:val="FootnoteReference"/>
          <w:rFonts w:ascii="Times New Roman" w:hAnsi="Times New Roman" w:cs="Times New Roman"/>
          <w:sz w:val="24"/>
          <w:szCs w:val="24"/>
        </w:rPr>
        <w:footnoteReference w:id="2"/>
      </w:r>
      <w:r w:rsidR="007F2EEB" w:rsidRPr="005C5586">
        <w:rPr>
          <w:rFonts w:ascii="Times New Roman" w:hAnsi="Times New Roman" w:cs="Times New Roman"/>
          <w:sz w:val="24"/>
          <w:szCs w:val="24"/>
        </w:rPr>
        <w:t>.</w:t>
      </w:r>
      <w:r w:rsidR="002C7038" w:rsidRPr="005C5586">
        <w:rPr>
          <w:rFonts w:ascii="Times New Roman" w:hAnsi="Times New Roman" w:cs="Times New Roman"/>
          <w:sz w:val="24"/>
          <w:szCs w:val="24"/>
        </w:rPr>
        <w:t xml:space="preserve"> </w:t>
      </w:r>
      <w:r w:rsidR="007F2EEB" w:rsidRPr="005C5586">
        <w:rPr>
          <w:rFonts w:ascii="Times New Roman" w:hAnsi="Times New Roman" w:cs="Times New Roman"/>
          <w:sz w:val="24"/>
          <w:szCs w:val="24"/>
        </w:rPr>
        <w:t xml:space="preserve">The </w:t>
      </w:r>
      <w:r w:rsidR="009376E6" w:rsidRPr="005C5586">
        <w:rPr>
          <w:rFonts w:ascii="Times New Roman" w:hAnsi="Times New Roman" w:cs="Times New Roman"/>
          <w:sz w:val="24"/>
          <w:szCs w:val="24"/>
        </w:rPr>
        <w:t xml:space="preserve">industry contributes 13.9% to Vietnam’s GDP when calculating </w:t>
      </w:r>
      <w:r w:rsidR="007F2EEB" w:rsidRPr="005C5586">
        <w:rPr>
          <w:rFonts w:ascii="Times New Roman" w:hAnsi="Times New Roman" w:cs="Times New Roman"/>
          <w:sz w:val="24"/>
          <w:szCs w:val="24"/>
        </w:rPr>
        <w:t>all direct, indirect and inferred inputs</w:t>
      </w:r>
      <w:r w:rsidR="009376E6" w:rsidRPr="005C5586">
        <w:rPr>
          <w:rStyle w:val="FootnoteReference"/>
          <w:rFonts w:ascii="Times New Roman" w:hAnsi="Times New Roman" w:cs="Times New Roman"/>
          <w:sz w:val="24"/>
          <w:szCs w:val="24"/>
        </w:rPr>
        <w:footnoteReference w:id="3"/>
      </w:r>
      <w:r w:rsidR="00DC6953">
        <w:rPr>
          <w:rFonts w:ascii="Times New Roman" w:hAnsi="Times New Roman" w:cs="Times New Roman"/>
          <w:sz w:val="24"/>
          <w:szCs w:val="24"/>
        </w:rPr>
        <w:t xml:space="preserve">. </w:t>
      </w:r>
      <w:r w:rsidR="00F76972" w:rsidRPr="005C5586">
        <w:rPr>
          <w:rFonts w:ascii="Times New Roman" w:hAnsi="Times New Roman" w:cs="Times New Roman"/>
          <w:sz w:val="24"/>
          <w:szCs w:val="24"/>
        </w:rPr>
        <w:t xml:space="preserve">Vietnam’s ability to further grow its tourism and hospitality market and industry is a very important strategic issue for the continued economic and </w:t>
      </w:r>
      <w:r w:rsidR="00DC6953">
        <w:rPr>
          <w:rFonts w:ascii="Times New Roman" w:hAnsi="Times New Roman" w:cs="Times New Roman"/>
          <w:sz w:val="24"/>
          <w:szCs w:val="24"/>
        </w:rPr>
        <w:t xml:space="preserve">social development of Vietnam. </w:t>
      </w:r>
      <w:r w:rsidR="00BC4FE9" w:rsidRPr="005C5586">
        <w:rPr>
          <w:rFonts w:ascii="Times New Roman" w:hAnsi="Times New Roman" w:cs="Times New Roman"/>
          <w:sz w:val="24"/>
          <w:szCs w:val="24"/>
        </w:rPr>
        <w:t>Asia’s</w:t>
      </w:r>
      <w:r w:rsidR="00404F56" w:rsidRPr="005C5586">
        <w:rPr>
          <w:rFonts w:ascii="Times New Roman" w:hAnsi="Times New Roman" w:cs="Times New Roman"/>
          <w:sz w:val="24"/>
          <w:szCs w:val="24"/>
        </w:rPr>
        <w:t xml:space="preserve"> tourism receipts in 2013 were measured as being USD 359 billion representing nearly 30% of the world total</w:t>
      </w:r>
      <w:r w:rsidR="00404F56" w:rsidRPr="005C5586">
        <w:rPr>
          <w:rStyle w:val="FootnoteReference"/>
          <w:rFonts w:ascii="Times New Roman" w:hAnsi="Times New Roman" w:cs="Times New Roman"/>
          <w:sz w:val="24"/>
          <w:szCs w:val="24"/>
        </w:rPr>
        <w:footnoteReference w:id="4"/>
      </w:r>
      <w:r w:rsidR="00404F56" w:rsidRPr="005C5586">
        <w:rPr>
          <w:rFonts w:ascii="Times New Roman" w:hAnsi="Times New Roman" w:cs="Times New Roman"/>
          <w:sz w:val="24"/>
          <w:szCs w:val="24"/>
        </w:rPr>
        <w:t xml:space="preserve">. </w:t>
      </w:r>
      <w:r w:rsidR="00BC4FE9" w:rsidRPr="005C5586">
        <w:rPr>
          <w:rFonts w:ascii="Times New Roman" w:hAnsi="Times New Roman" w:cs="Times New Roman"/>
          <w:sz w:val="24"/>
          <w:szCs w:val="24"/>
        </w:rPr>
        <w:t>ASEAN region, the World Travel and Tourism Council expect that the region will achieve annual average sector GDP growth rates of 6.2% for each of the years to 2026</w:t>
      </w:r>
      <w:r w:rsidR="00BC4FE9" w:rsidRPr="005C5586">
        <w:rPr>
          <w:rStyle w:val="FootnoteReference"/>
          <w:rFonts w:ascii="Times New Roman" w:hAnsi="Times New Roman" w:cs="Times New Roman"/>
          <w:sz w:val="24"/>
          <w:szCs w:val="24"/>
        </w:rPr>
        <w:footnoteReference w:id="5"/>
      </w:r>
      <w:r w:rsidR="00BC4FE9" w:rsidRPr="005C5586">
        <w:rPr>
          <w:rFonts w:ascii="Times New Roman" w:hAnsi="Times New Roman" w:cs="Times New Roman"/>
          <w:sz w:val="24"/>
          <w:szCs w:val="24"/>
        </w:rPr>
        <w:t xml:space="preserve">. </w:t>
      </w:r>
      <w:r w:rsidR="004010B7" w:rsidRPr="005C5586">
        <w:rPr>
          <w:rFonts w:ascii="Times New Roman" w:hAnsi="Times New Roman" w:cs="Times New Roman"/>
          <w:sz w:val="24"/>
          <w:szCs w:val="24"/>
        </w:rPr>
        <w:t>In the long term Vietnam has an incredible potential gain from the further development of the tourism and hospitality industry, ranking 5th out of 184 countries in terms of the importance of contribution to GDP from the industry for the period 2016-2026</w:t>
      </w:r>
      <w:r w:rsidR="005F5459" w:rsidRPr="005C5586">
        <w:rPr>
          <w:rStyle w:val="FootnoteReference"/>
          <w:rFonts w:ascii="Times New Roman" w:hAnsi="Times New Roman" w:cs="Times New Roman"/>
          <w:sz w:val="24"/>
          <w:szCs w:val="24"/>
        </w:rPr>
        <w:footnoteReference w:id="6"/>
      </w:r>
      <w:r w:rsidR="005F5459" w:rsidRPr="005C5586">
        <w:rPr>
          <w:rFonts w:ascii="Times New Roman" w:hAnsi="Times New Roman" w:cs="Times New Roman"/>
          <w:sz w:val="24"/>
          <w:szCs w:val="24"/>
        </w:rPr>
        <w:t>.</w:t>
      </w:r>
    </w:p>
    <w:p w:rsidR="000E594B" w:rsidRDefault="000E594B" w:rsidP="000E594B">
      <w:pPr>
        <w:spacing w:after="0" w:line="240" w:lineRule="auto"/>
        <w:jc w:val="both"/>
        <w:rPr>
          <w:rFonts w:ascii="Times New Roman" w:hAnsi="Times New Roman" w:cs="Times New Roman"/>
          <w:i/>
          <w:sz w:val="24"/>
          <w:szCs w:val="24"/>
          <w:u w:val="single"/>
        </w:rPr>
      </w:pPr>
    </w:p>
    <w:p w:rsidR="007E4B92" w:rsidRDefault="009376E6" w:rsidP="000E594B">
      <w:pPr>
        <w:spacing w:after="0" w:line="240" w:lineRule="auto"/>
        <w:jc w:val="both"/>
        <w:rPr>
          <w:rFonts w:ascii="Times New Roman" w:hAnsi="Times New Roman" w:cs="Times New Roman"/>
          <w:b/>
          <w:i/>
          <w:sz w:val="24"/>
          <w:szCs w:val="24"/>
        </w:rPr>
      </w:pPr>
      <w:r w:rsidRPr="0082420E">
        <w:rPr>
          <w:rFonts w:ascii="Times New Roman" w:hAnsi="Times New Roman" w:cs="Times New Roman"/>
          <w:b/>
          <w:i/>
          <w:sz w:val="24"/>
          <w:szCs w:val="24"/>
        </w:rPr>
        <w:t>Growing the Tourism &amp; Hospitality Industry</w:t>
      </w:r>
    </w:p>
    <w:p w:rsidR="00793176" w:rsidRPr="0082420E" w:rsidRDefault="00793176" w:rsidP="000E594B">
      <w:pPr>
        <w:spacing w:after="0" w:line="240" w:lineRule="auto"/>
        <w:jc w:val="both"/>
        <w:rPr>
          <w:rFonts w:ascii="Times New Roman" w:hAnsi="Times New Roman" w:cs="Times New Roman"/>
          <w:b/>
          <w:i/>
          <w:sz w:val="24"/>
          <w:szCs w:val="24"/>
        </w:rPr>
      </w:pPr>
    </w:p>
    <w:p w:rsidR="007E4B92" w:rsidRDefault="000A3590" w:rsidP="000E594B">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 xml:space="preserve">The year 2017 saw many positive actions taken, including the critical decision by the Politburo of Vietnam to classify </w:t>
      </w:r>
      <w:r w:rsidR="00536FDC" w:rsidRPr="005C5586">
        <w:rPr>
          <w:rFonts w:ascii="Times New Roman" w:hAnsi="Times New Roman" w:cs="Times New Roman"/>
          <w:sz w:val="24"/>
          <w:szCs w:val="24"/>
        </w:rPr>
        <w:t>tourism</w:t>
      </w:r>
      <w:r w:rsidRPr="005C5586">
        <w:rPr>
          <w:rFonts w:ascii="Times New Roman" w:hAnsi="Times New Roman" w:cs="Times New Roman"/>
          <w:sz w:val="24"/>
          <w:szCs w:val="24"/>
        </w:rPr>
        <w:t xml:space="preserve"> as a key economic sector.</w:t>
      </w:r>
      <w:r w:rsidR="00C765E8" w:rsidRPr="005C5586">
        <w:rPr>
          <w:rFonts w:ascii="Times New Roman" w:hAnsi="Times New Roman" w:cs="Times New Roman"/>
          <w:sz w:val="24"/>
          <w:szCs w:val="24"/>
        </w:rPr>
        <w:t xml:space="preserve"> </w:t>
      </w:r>
      <w:r w:rsidRPr="005C5586">
        <w:rPr>
          <w:rFonts w:ascii="Times New Roman" w:hAnsi="Times New Roman" w:cs="Times New Roman"/>
          <w:sz w:val="24"/>
          <w:szCs w:val="24"/>
        </w:rPr>
        <w:t>Further improvements to the</w:t>
      </w:r>
      <w:r w:rsidR="00E67C7D" w:rsidRPr="005C5586">
        <w:rPr>
          <w:rFonts w:ascii="Times New Roman" w:hAnsi="Times New Roman" w:cs="Times New Roman"/>
          <w:sz w:val="24"/>
          <w:szCs w:val="24"/>
        </w:rPr>
        <w:t xml:space="preserve"> legal and policy framework that is supportive and competitive with Vietnam’s neighbors is critical.  Budgetary support for the development of the industry and cooperation and coordination with the commercial enterprises</w:t>
      </w:r>
      <w:r w:rsidRPr="005C5586">
        <w:rPr>
          <w:rFonts w:ascii="Times New Roman" w:hAnsi="Times New Roman" w:cs="Times New Roman"/>
          <w:sz w:val="24"/>
          <w:szCs w:val="24"/>
        </w:rPr>
        <w:t xml:space="preserve"> should be made priorities to integrate public and private promotion and development of the industry.</w:t>
      </w:r>
    </w:p>
    <w:p w:rsidR="000E594B" w:rsidRPr="005C5586" w:rsidRDefault="000E594B" w:rsidP="000E594B">
      <w:pPr>
        <w:spacing w:after="0" w:line="240" w:lineRule="auto"/>
        <w:jc w:val="both"/>
        <w:rPr>
          <w:rFonts w:ascii="Times New Roman" w:hAnsi="Times New Roman" w:cs="Times New Roman"/>
          <w:sz w:val="24"/>
          <w:szCs w:val="24"/>
        </w:rPr>
      </w:pPr>
    </w:p>
    <w:p w:rsidR="005F5459" w:rsidRPr="005C5586" w:rsidRDefault="005F5459" w:rsidP="000E594B">
      <w:pPr>
        <w:pStyle w:val="ListParagraph"/>
        <w:numPr>
          <w:ilvl w:val="0"/>
          <w:numId w:val="1"/>
        </w:numPr>
        <w:spacing w:after="0" w:line="240" w:lineRule="auto"/>
        <w:ind w:left="360"/>
        <w:jc w:val="both"/>
        <w:rPr>
          <w:rFonts w:ascii="Times New Roman" w:hAnsi="Times New Roman" w:cs="Times New Roman"/>
          <w:b/>
          <w:sz w:val="24"/>
          <w:szCs w:val="24"/>
        </w:rPr>
      </w:pPr>
      <w:r w:rsidRPr="005C5586">
        <w:rPr>
          <w:rFonts w:ascii="Times New Roman" w:hAnsi="Times New Roman" w:cs="Times New Roman"/>
          <w:b/>
          <w:sz w:val="24"/>
          <w:szCs w:val="24"/>
        </w:rPr>
        <w:t>VISA POLICY AND TRAVEL FACILITATION</w:t>
      </w:r>
    </w:p>
    <w:p w:rsidR="000E594B" w:rsidRDefault="000E594B" w:rsidP="000E594B">
      <w:pPr>
        <w:spacing w:after="0" w:line="240" w:lineRule="auto"/>
        <w:jc w:val="both"/>
        <w:rPr>
          <w:rFonts w:ascii="Times New Roman" w:hAnsi="Times New Roman" w:cs="Times New Roman"/>
          <w:b/>
          <w:sz w:val="24"/>
          <w:szCs w:val="24"/>
        </w:rPr>
      </w:pPr>
    </w:p>
    <w:p w:rsidR="00ED1E71" w:rsidRPr="005C5586" w:rsidRDefault="00ED1E71" w:rsidP="000E594B">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The requirement to obtain a visa is a major consideration for travelers planning travel abroad.  This is particularly true for leisure travelers traveling for the purpose of tourism and business tourism travelers (Meetings, Incentives, Conferences and Events</w:t>
      </w:r>
      <w:r w:rsidR="00C71D4F">
        <w:rPr>
          <w:rFonts w:ascii="Times New Roman" w:hAnsi="Times New Roman" w:cs="Times New Roman"/>
          <w:sz w:val="24"/>
          <w:szCs w:val="24"/>
        </w:rPr>
        <w:t xml:space="preserve"> </w:t>
      </w:r>
      <w:r w:rsidRPr="005C5586">
        <w:rPr>
          <w:rFonts w:ascii="Times New Roman" w:hAnsi="Times New Roman" w:cs="Times New Roman"/>
          <w:sz w:val="24"/>
          <w:szCs w:val="24"/>
        </w:rPr>
        <w:t>- “MICE”) and has been cited by the World Tourism Organization (UNWTO) as a key factor in determining the flow of tourism globally and within regions.</w:t>
      </w:r>
      <w:r w:rsidR="00C71D4F">
        <w:rPr>
          <w:rFonts w:ascii="Times New Roman" w:hAnsi="Times New Roman" w:cs="Times New Roman"/>
          <w:sz w:val="24"/>
          <w:szCs w:val="24"/>
        </w:rPr>
        <w:t xml:space="preserve"> </w:t>
      </w:r>
      <w:r w:rsidRPr="005C5586">
        <w:rPr>
          <w:rFonts w:ascii="Times New Roman" w:hAnsi="Times New Roman" w:cs="Times New Roman"/>
          <w:sz w:val="24"/>
          <w:szCs w:val="24"/>
        </w:rPr>
        <w:t xml:space="preserve">Tourists evaluate the cost of obtaining a visa in terms of </w:t>
      </w:r>
      <w:r w:rsidR="00DC6953">
        <w:rPr>
          <w:rFonts w:ascii="Times New Roman" w:hAnsi="Times New Roman" w:cs="Times New Roman"/>
          <w:sz w:val="24"/>
          <w:szCs w:val="24"/>
        </w:rPr>
        <w:t xml:space="preserve">money, time and effort. </w:t>
      </w:r>
      <w:r w:rsidRPr="005C5586">
        <w:rPr>
          <w:rFonts w:ascii="Times New Roman" w:hAnsi="Times New Roman" w:cs="Times New Roman"/>
          <w:sz w:val="24"/>
          <w:szCs w:val="24"/>
        </w:rPr>
        <w:t>This is particularly important in the context of an increasingly competitive regional travel market.</w:t>
      </w:r>
    </w:p>
    <w:p w:rsidR="000E594B" w:rsidRDefault="000E594B" w:rsidP="000E594B">
      <w:pPr>
        <w:spacing w:after="0" w:line="240" w:lineRule="auto"/>
        <w:jc w:val="both"/>
        <w:rPr>
          <w:rFonts w:ascii="Times New Roman" w:hAnsi="Times New Roman" w:cs="Times New Roman"/>
          <w:sz w:val="24"/>
          <w:szCs w:val="24"/>
        </w:rPr>
      </w:pPr>
    </w:p>
    <w:p w:rsidR="00BC10D7" w:rsidRDefault="005F5459" w:rsidP="000E594B">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 xml:space="preserve">Vietnam has taken </w:t>
      </w:r>
      <w:r w:rsidR="00BC10D7" w:rsidRPr="005C5586">
        <w:rPr>
          <w:rFonts w:ascii="Times New Roman" w:hAnsi="Times New Roman" w:cs="Times New Roman"/>
          <w:sz w:val="24"/>
          <w:szCs w:val="24"/>
        </w:rPr>
        <w:t>some</w:t>
      </w:r>
      <w:r w:rsidRPr="005C5586">
        <w:rPr>
          <w:rFonts w:ascii="Times New Roman" w:hAnsi="Times New Roman" w:cs="Times New Roman"/>
          <w:sz w:val="24"/>
          <w:szCs w:val="24"/>
        </w:rPr>
        <w:t xml:space="preserve"> positive steps in </w:t>
      </w:r>
      <w:r w:rsidR="00BC10D7" w:rsidRPr="005C5586">
        <w:rPr>
          <w:rFonts w:ascii="Times New Roman" w:hAnsi="Times New Roman" w:cs="Times New Roman"/>
          <w:sz w:val="24"/>
          <w:szCs w:val="24"/>
        </w:rPr>
        <w:t>making its visa regime for tourists more competitive with its ASEAN neighbors by adding Belarus, France, Germany, Italy, Spain and the United Kingdom to the list of countries whose citizens are able to travel to and enter into Vietnam without first obtaini</w:t>
      </w:r>
      <w:r w:rsidR="00DC6953">
        <w:rPr>
          <w:rFonts w:ascii="Times New Roman" w:hAnsi="Times New Roman" w:cs="Times New Roman"/>
          <w:sz w:val="24"/>
          <w:szCs w:val="24"/>
        </w:rPr>
        <w:t xml:space="preserve">ng a visa. </w:t>
      </w:r>
      <w:r w:rsidR="009C1D16" w:rsidRPr="005C5586">
        <w:rPr>
          <w:rFonts w:ascii="Times New Roman" w:hAnsi="Times New Roman" w:cs="Times New Roman"/>
          <w:sz w:val="24"/>
          <w:szCs w:val="24"/>
        </w:rPr>
        <w:t xml:space="preserve">This brings the number of countries that are exempt from visa requirements to </w:t>
      </w:r>
      <w:r w:rsidR="0037481F" w:rsidRPr="005C5586">
        <w:rPr>
          <w:rFonts w:ascii="Times New Roman" w:hAnsi="Times New Roman" w:cs="Times New Roman"/>
          <w:sz w:val="24"/>
          <w:szCs w:val="24"/>
        </w:rPr>
        <w:t>22</w:t>
      </w:r>
      <w:r w:rsidR="00DC6953">
        <w:rPr>
          <w:rFonts w:ascii="Times New Roman" w:hAnsi="Times New Roman" w:cs="Times New Roman"/>
          <w:sz w:val="24"/>
          <w:szCs w:val="24"/>
        </w:rPr>
        <w:t xml:space="preserve">. </w:t>
      </w:r>
      <w:r w:rsidR="009C1D16" w:rsidRPr="005C5586">
        <w:rPr>
          <w:rFonts w:ascii="Times New Roman" w:hAnsi="Times New Roman" w:cs="Times New Roman"/>
          <w:sz w:val="24"/>
          <w:szCs w:val="24"/>
        </w:rPr>
        <w:t>However, it is important to always consider such a positive move in the con</w:t>
      </w:r>
      <w:r w:rsidR="00DC6953">
        <w:rPr>
          <w:rFonts w:ascii="Times New Roman" w:hAnsi="Times New Roman" w:cs="Times New Roman"/>
          <w:sz w:val="24"/>
          <w:szCs w:val="24"/>
        </w:rPr>
        <w:t xml:space="preserve">text of Vietnam’s competitors. </w:t>
      </w:r>
      <w:r w:rsidR="009C1D16" w:rsidRPr="005C5586">
        <w:rPr>
          <w:rFonts w:ascii="Times New Roman" w:hAnsi="Times New Roman" w:cs="Times New Roman"/>
          <w:sz w:val="24"/>
          <w:szCs w:val="24"/>
        </w:rPr>
        <w:t>The table below outlines the number of countries that the other ASEAN countries exempt from visa requirements:</w:t>
      </w:r>
    </w:p>
    <w:p w:rsidR="000E594B" w:rsidRPr="005C5586" w:rsidRDefault="000E594B" w:rsidP="000E594B">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BC10D7" w:rsidRPr="005C5586" w:rsidTr="004F164E">
        <w:tc>
          <w:tcPr>
            <w:tcW w:w="4788" w:type="dxa"/>
          </w:tcPr>
          <w:p w:rsidR="00BC10D7" w:rsidRPr="005C5586" w:rsidRDefault="00BC10D7" w:rsidP="000E594B">
            <w:pPr>
              <w:jc w:val="both"/>
              <w:rPr>
                <w:rFonts w:ascii="Times New Roman" w:hAnsi="Times New Roman" w:cs="Times New Roman"/>
                <w:b/>
                <w:sz w:val="24"/>
                <w:szCs w:val="24"/>
              </w:rPr>
            </w:pPr>
            <w:r w:rsidRPr="005C5586">
              <w:rPr>
                <w:rFonts w:ascii="Times New Roman" w:hAnsi="Times New Roman" w:cs="Times New Roman"/>
                <w:b/>
                <w:sz w:val="24"/>
                <w:szCs w:val="24"/>
              </w:rPr>
              <w:t>Country</w:t>
            </w:r>
          </w:p>
        </w:tc>
        <w:tc>
          <w:tcPr>
            <w:tcW w:w="4788" w:type="dxa"/>
          </w:tcPr>
          <w:p w:rsidR="00BC10D7" w:rsidRPr="005C5586" w:rsidRDefault="00BC10D7" w:rsidP="000E594B">
            <w:pPr>
              <w:jc w:val="both"/>
              <w:rPr>
                <w:rFonts w:ascii="Times New Roman" w:hAnsi="Times New Roman" w:cs="Times New Roman"/>
                <w:b/>
                <w:sz w:val="24"/>
                <w:szCs w:val="24"/>
              </w:rPr>
            </w:pPr>
            <w:r w:rsidRPr="005C5586">
              <w:rPr>
                <w:rFonts w:ascii="Times New Roman" w:hAnsi="Times New Roman" w:cs="Times New Roman"/>
                <w:b/>
                <w:sz w:val="24"/>
                <w:szCs w:val="24"/>
              </w:rPr>
              <w:t>Number of Countries exempt from visas</w:t>
            </w:r>
            <w:r w:rsidR="00950C1B" w:rsidRPr="005C5586">
              <w:rPr>
                <w:rFonts w:ascii="Times New Roman" w:hAnsi="Times New Roman" w:cs="Times New Roman"/>
                <w:b/>
                <w:sz w:val="24"/>
                <w:szCs w:val="24"/>
              </w:rPr>
              <w:t xml:space="preserve"> (not including diplomatic exemptions)</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Brunei Darussalam</w:t>
            </w:r>
            <w:r w:rsidRPr="005C5586">
              <w:rPr>
                <w:rStyle w:val="FootnoteReference"/>
                <w:rFonts w:ascii="Times New Roman" w:hAnsi="Times New Roman" w:cs="Times New Roman"/>
                <w:sz w:val="24"/>
                <w:szCs w:val="24"/>
              </w:rPr>
              <w:footnoteReference w:id="7"/>
            </w:r>
          </w:p>
        </w:tc>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50</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Cambodia</w:t>
            </w:r>
            <w:r w:rsidR="00950C1B" w:rsidRPr="005C5586">
              <w:rPr>
                <w:rStyle w:val="FootnoteReference"/>
                <w:rFonts w:ascii="Times New Roman" w:hAnsi="Times New Roman" w:cs="Times New Roman"/>
                <w:sz w:val="24"/>
                <w:szCs w:val="24"/>
              </w:rPr>
              <w:footnoteReference w:id="8"/>
            </w:r>
          </w:p>
        </w:tc>
        <w:tc>
          <w:tcPr>
            <w:tcW w:w="4788" w:type="dxa"/>
          </w:tcPr>
          <w:p w:rsidR="00BC10D7" w:rsidRPr="005C5586" w:rsidRDefault="00950C1B" w:rsidP="000E594B">
            <w:pPr>
              <w:jc w:val="both"/>
              <w:rPr>
                <w:rFonts w:ascii="Times New Roman" w:hAnsi="Times New Roman" w:cs="Times New Roman"/>
                <w:sz w:val="24"/>
                <w:szCs w:val="24"/>
              </w:rPr>
            </w:pPr>
            <w:r w:rsidRPr="005C5586">
              <w:rPr>
                <w:rFonts w:ascii="Times New Roman" w:hAnsi="Times New Roman" w:cs="Times New Roman"/>
                <w:sz w:val="24"/>
                <w:szCs w:val="24"/>
              </w:rPr>
              <w:t>9</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Indonesia</w:t>
            </w:r>
            <w:r w:rsidRPr="005C5586">
              <w:rPr>
                <w:rStyle w:val="FootnoteReference"/>
                <w:rFonts w:ascii="Times New Roman" w:hAnsi="Times New Roman" w:cs="Times New Roman"/>
                <w:sz w:val="24"/>
                <w:szCs w:val="24"/>
              </w:rPr>
              <w:footnoteReference w:id="9"/>
            </w:r>
          </w:p>
        </w:tc>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169</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Laos</w:t>
            </w:r>
            <w:r w:rsidR="00950C1B" w:rsidRPr="005C5586">
              <w:rPr>
                <w:rStyle w:val="FootnoteReference"/>
                <w:rFonts w:ascii="Times New Roman" w:hAnsi="Times New Roman" w:cs="Times New Roman"/>
                <w:sz w:val="24"/>
                <w:szCs w:val="24"/>
              </w:rPr>
              <w:footnoteReference w:id="10"/>
            </w:r>
          </w:p>
        </w:tc>
        <w:tc>
          <w:tcPr>
            <w:tcW w:w="4788" w:type="dxa"/>
          </w:tcPr>
          <w:p w:rsidR="00BC10D7" w:rsidRPr="005C5586" w:rsidRDefault="00DB7220" w:rsidP="000E594B">
            <w:pPr>
              <w:jc w:val="both"/>
              <w:rPr>
                <w:rFonts w:ascii="Times New Roman" w:hAnsi="Times New Roman" w:cs="Times New Roman"/>
                <w:sz w:val="24"/>
                <w:szCs w:val="24"/>
              </w:rPr>
            </w:pPr>
            <w:r w:rsidRPr="005C5586">
              <w:rPr>
                <w:rFonts w:ascii="Times New Roman" w:hAnsi="Times New Roman" w:cs="Times New Roman"/>
                <w:sz w:val="24"/>
                <w:szCs w:val="24"/>
              </w:rPr>
              <w:t>8</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Malaysia</w:t>
            </w:r>
            <w:r w:rsidRPr="005C5586">
              <w:rPr>
                <w:rStyle w:val="FootnoteReference"/>
                <w:rFonts w:ascii="Times New Roman" w:hAnsi="Times New Roman" w:cs="Times New Roman"/>
                <w:sz w:val="24"/>
                <w:szCs w:val="24"/>
              </w:rPr>
              <w:footnoteReference w:id="11"/>
            </w:r>
          </w:p>
        </w:tc>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155</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Myanmar</w:t>
            </w:r>
            <w:r w:rsidR="00874E4D" w:rsidRPr="005C5586">
              <w:rPr>
                <w:rStyle w:val="FootnoteReference"/>
                <w:rFonts w:ascii="Times New Roman" w:hAnsi="Times New Roman" w:cs="Times New Roman"/>
                <w:sz w:val="24"/>
                <w:szCs w:val="24"/>
              </w:rPr>
              <w:footnoteReference w:id="12"/>
            </w:r>
          </w:p>
        </w:tc>
        <w:tc>
          <w:tcPr>
            <w:tcW w:w="4788" w:type="dxa"/>
          </w:tcPr>
          <w:p w:rsidR="00BC10D7" w:rsidRPr="005C5586" w:rsidRDefault="00874E4D" w:rsidP="000E594B">
            <w:pPr>
              <w:jc w:val="both"/>
              <w:rPr>
                <w:rFonts w:ascii="Times New Roman" w:hAnsi="Times New Roman" w:cs="Times New Roman"/>
                <w:sz w:val="24"/>
                <w:szCs w:val="24"/>
              </w:rPr>
            </w:pPr>
            <w:r w:rsidRPr="005C5586">
              <w:rPr>
                <w:rFonts w:ascii="Times New Roman" w:hAnsi="Times New Roman" w:cs="Times New Roman"/>
                <w:sz w:val="24"/>
                <w:szCs w:val="24"/>
              </w:rPr>
              <w:t>8</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Philippines</w:t>
            </w:r>
            <w:r w:rsidRPr="005C5586">
              <w:rPr>
                <w:rStyle w:val="FootnoteReference"/>
                <w:rFonts w:ascii="Times New Roman" w:hAnsi="Times New Roman" w:cs="Times New Roman"/>
                <w:sz w:val="24"/>
                <w:szCs w:val="24"/>
              </w:rPr>
              <w:footnoteReference w:id="13"/>
            </w:r>
          </w:p>
        </w:tc>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157</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Singapore</w:t>
            </w:r>
            <w:r w:rsidRPr="005C5586">
              <w:rPr>
                <w:rStyle w:val="FootnoteReference"/>
                <w:rFonts w:ascii="Times New Roman" w:hAnsi="Times New Roman" w:cs="Times New Roman"/>
                <w:sz w:val="24"/>
                <w:szCs w:val="24"/>
              </w:rPr>
              <w:footnoteReference w:id="14"/>
            </w:r>
          </w:p>
        </w:tc>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158</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Thailand</w:t>
            </w:r>
            <w:r w:rsidR="00465EB9" w:rsidRPr="005C5586">
              <w:rPr>
                <w:rStyle w:val="FootnoteReference"/>
                <w:rFonts w:ascii="Times New Roman" w:hAnsi="Times New Roman" w:cs="Times New Roman"/>
                <w:sz w:val="24"/>
                <w:szCs w:val="24"/>
              </w:rPr>
              <w:footnoteReference w:id="15"/>
            </w:r>
          </w:p>
        </w:tc>
        <w:tc>
          <w:tcPr>
            <w:tcW w:w="4788" w:type="dxa"/>
          </w:tcPr>
          <w:p w:rsidR="00BC10D7" w:rsidRPr="005C5586" w:rsidRDefault="00465EB9" w:rsidP="000E594B">
            <w:pPr>
              <w:jc w:val="both"/>
              <w:rPr>
                <w:rFonts w:ascii="Times New Roman" w:hAnsi="Times New Roman" w:cs="Times New Roman"/>
                <w:sz w:val="24"/>
                <w:szCs w:val="24"/>
              </w:rPr>
            </w:pPr>
            <w:r w:rsidRPr="005C5586">
              <w:rPr>
                <w:rFonts w:ascii="Times New Roman" w:hAnsi="Times New Roman" w:cs="Times New Roman"/>
                <w:sz w:val="24"/>
                <w:szCs w:val="24"/>
              </w:rPr>
              <w:t>56</w:t>
            </w:r>
          </w:p>
        </w:tc>
      </w:tr>
      <w:tr w:rsidR="00BC10D7" w:rsidRPr="005C5586" w:rsidTr="004F164E">
        <w:tc>
          <w:tcPr>
            <w:tcW w:w="4788" w:type="dxa"/>
          </w:tcPr>
          <w:p w:rsidR="00BC10D7" w:rsidRPr="005C5586" w:rsidRDefault="00BC10D7" w:rsidP="000E594B">
            <w:pPr>
              <w:jc w:val="both"/>
              <w:rPr>
                <w:rFonts w:ascii="Times New Roman" w:hAnsi="Times New Roman" w:cs="Times New Roman"/>
                <w:sz w:val="24"/>
                <w:szCs w:val="24"/>
              </w:rPr>
            </w:pPr>
            <w:r w:rsidRPr="005C5586">
              <w:rPr>
                <w:rFonts w:ascii="Times New Roman" w:hAnsi="Times New Roman" w:cs="Times New Roman"/>
                <w:sz w:val="24"/>
                <w:szCs w:val="24"/>
              </w:rPr>
              <w:t xml:space="preserve">Vietnam </w:t>
            </w:r>
            <w:r w:rsidR="00950C1B" w:rsidRPr="005C5586">
              <w:rPr>
                <w:rStyle w:val="FootnoteReference"/>
                <w:rFonts w:ascii="Times New Roman" w:hAnsi="Times New Roman" w:cs="Times New Roman"/>
                <w:sz w:val="24"/>
                <w:szCs w:val="24"/>
              </w:rPr>
              <w:footnoteReference w:id="16"/>
            </w:r>
          </w:p>
        </w:tc>
        <w:tc>
          <w:tcPr>
            <w:tcW w:w="4788" w:type="dxa"/>
          </w:tcPr>
          <w:p w:rsidR="00BC10D7" w:rsidRPr="005C5586" w:rsidRDefault="0037481F" w:rsidP="000E594B">
            <w:pPr>
              <w:jc w:val="both"/>
              <w:rPr>
                <w:rFonts w:ascii="Times New Roman" w:hAnsi="Times New Roman" w:cs="Times New Roman"/>
                <w:sz w:val="24"/>
                <w:szCs w:val="24"/>
              </w:rPr>
            </w:pPr>
            <w:r w:rsidRPr="005C5586">
              <w:rPr>
                <w:rFonts w:ascii="Times New Roman" w:hAnsi="Times New Roman" w:cs="Times New Roman"/>
                <w:sz w:val="24"/>
                <w:szCs w:val="24"/>
              </w:rPr>
              <w:t>22</w:t>
            </w:r>
          </w:p>
        </w:tc>
      </w:tr>
    </w:tbl>
    <w:p w:rsidR="000E594B" w:rsidRDefault="000E594B" w:rsidP="000E594B">
      <w:pPr>
        <w:spacing w:after="0" w:line="240" w:lineRule="auto"/>
        <w:jc w:val="both"/>
        <w:rPr>
          <w:rFonts w:ascii="Times New Roman" w:hAnsi="Times New Roman" w:cs="Times New Roman"/>
          <w:sz w:val="24"/>
          <w:szCs w:val="24"/>
        </w:rPr>
      </w:pPr>
    </w:p>
    <w:p w:rsidR="00B333E9" w:rsidRPr="0082420E" w:rsidRDefault="0082420E" w:rsidP="000E594B">
      <w:pPr>
        <w:spacing w:after="0" w:line="240" w:lineRule="auto"/>
        <w:jc w:val="both"/>
        <w:rPr>
          <w:rFonts w:ascii="Times New Roman" w:hAnsi="Times New Roman" w:cs="Times New Roman"/>
          <w:b/>
          <w:i/>
          <w:sz w:val="24"/>
          <w:szCs w:val="24"/>
        </w:rPr>
      </w:pPr>
      <w:r w:rsidRPr="0082420E">
        <w:rPr>
          <w:rFonts w:ascii="Times New Roman" w:hAnsi="Times New Roman" w:cs="Times New Roman"/>
          <w:b/>
          <w:i/>
          <w:sz w:val="24"/>
          <w:szCs w:val="24"/>
        </w:rPr>
        <w:t>Recommendation</w:t>
      </w:r>
    </w:p>
    <w:p w:rsidR="00B333E9" w:rsidRDefault="00B333E9" w:rsidP="0082420E">
      <w:pPr>
        <w:pStyle w:val="ListParagraph"/>
        <w:numPr>
          <w:ilvl w:val="0"/>
          <w:numId w:val="2"/>
        </w:numPr>
        <w:spacing w:after="0" w:line="240" w:lineRule="auto"/>
        <w:ind w:left="360"/>
        <w:jc w:val="both"/>
        <w:rPr>
          <w:rFonts w:ascii="Times New Roman" w:hAnsi="Times New Roman" w:cs="Times New Roman"/>
          <w:sz w:val="24"/>
          <w:szCs w:val="24"/>
        </w:rPr>
      </w:pPr>
      <w:r w:rsidRPr="005C5586">
        <w:rPr>
          <w:rFonts w:ascii="Times New Roman" w:hAnsi="Times New Roman" w:cs="Times New Roman"/>
          <w:sz w:val="24"/>
          <w:szCs w:val="24"/>
        </w:rPr>
        <w:t>Make permanent the waiver of visa for the current countries that are eligible for visa waiver.</w:t>
      </w:r>
    </w:p>
    <w:p w:rsidR="0082420E" w:rsidRPr="005C5586" w:rsidRDefault="0082420E" w:rsidP="0082420E">
      <w:pPr>
        <w:pStyle w:val="ListParagraph"/>
        <w:spacing w:after="0" w:line="240" w:lineRule="auto"/>
        <w:ind w:left="360"/>
        <w:jc w:val="both"/>
        <w:rPr>
          <w:rFonts w:ascii="Times New Roman" w:hAnsi="Times New Roman" w:cs="Times New Roman"/>
          <w:sz w:val="24"/>
          <w:szCs w:val="24"/>
        </w:rPr>
      </w:pPr>
    </w:p>
    <w:p w:rsidR="0039668F" w:rsidRDefault="00B333E9" w:rsidP="0082420E">
      <w:pPr>
        <w:pStyle w:val="ListParagraph"/>
        <w:numPr>
          <w:ilvl w:val="0"/>
          <w:numId w:val="2"/>
        </w:numPr>
        <w:spacing w:after="0" w:line="240" w:lineRule="auto"/>
        <w:ind w:left="360"/>
        <w:jc w:val="both"/>
        <w:rPr>
          <w:rFonts w:ascii="Times New Roman" w:hAnsi="Times New Roman" w:cs="Times New Roman"/>
          <w:sz w:val="24"/>
          <w:szCs w:val="24"/>
        </w:rPr>
      </w:pPr>
      <w:r w:rsidRPr="005C5586">
        <w:rPr>
          <w:rFonts w:ascii="Times New Roman" w:hAnsi="Times New Roman" w:cs="Times New Roman"/>
          <w:sz w:val="24"/>
          <w:szCs w:val="24"/>
        </w:rPr>
        <w:t>Extend the permitted period of stay to 30 days f</w:t>
      </w:r>
      <w:r w:rsidR="00DC6953">
        <w:rPr>
          <w:rFonts w:ascii="Times New Roman" w:hAnsi="Times New Roman" w:cs="Times New Roman"/>
          <w:sz w:val="24"/>
          <w:szCs w:val="24"/>
        </w:rPr>
        <w:t xml:space="preserve">or all of the above countries. </w:t>
      </w:r>
      <w:r w:rsidRPr="005C5586">
        <w:rPr>
          <w:rFonts w:ascii="Times New Roman" w:hAnsi="Times New Roman" w:cs="Times New Roman"/>
          <w:sz w:val="24"/>
          <w:szCs w:val="24"/>
        </w:rPr>
        <w:t>Travelers from long-haul destinations, particularly from Europe</w:t>
      </w:r>
      <w:r w:rsidR="00E93562" w:rsidRPr="005C5586">
        <w:rPr>
          <w:rFonts w:ascii="Times New Roman" w:hAnsi="Times New Roman" w:cs="Times New Roman"/>
          <w:sz w:val="24"/>
          <w:szCs w:val="24"/>
        </w:rPr>
        <w:t>,</w:t>
      </w:r>
      <w:r w:rsidRPr="005C5586">
        <w:rPr>
          <w:rFonts w:ascii="Times New Roman" w:hAnsi="Times New Roman" w:cs="Times New Roman"/>
          <w:sz w:val="24"/>
          <w:szCs w:val="24"/>
        </w:rPr>
        <w:t xml:space="preserve"> tend to take lo</w:t>
      </w:r>
      <w:r w:rsidR="00DC6953">
        <w:rPr>
          <w:rFonts w:ascii="Times New Roman" w:hAnsi="Times New Roman" w:cs="Times New Roman"/>
          <w:sz w:val="24"/>
          <w:szCs w:val="24"/>
        </w:rPr>
        <w:t xml:space="preserve">nger holidays when travelling. </w:t>
      </w:r>
      <w:r w:rsidRPr="005C5586">
        <w:rPr>
          <w:rFonts w:ascii="Times New Roman" w:hAnsi="Times New Roman" w:cs="Times New Roman"/>
          <w:sz w:val="24"/>
          <w:szCs w:val="24"/>
        </w:rPr>
        <w:t xml:space="preserve">Limiting the visa exemption to </w:t>
      </w:r>
      <w:r w:rsidR="0039668F" w:rsidRPr="005C5586">
        <w:rPr>
          <w:rFonts w:ascii="Times New Roman" w:hAnsi="Times New Roman" w:cs="Times New Roman"/>
          <w:sz w:val="24"/>
          <w:szCs w:val="24"/>
        </w:rPr>
        <w:t xml:space="preserve">15 days </w:t>
      </w:r>
      <w:r w:rsidR="000A3590" w:rsidRPr="005C5586">
        <w:rPr>
          <w:rFonts w:ascii="Times New Roman" w:hAnsi="Times New Roman" w:cs="Times New Roman"/>
          <w:sz w:val="24"/>
          <w:szCs w:val="24"/>
        </w:rPr>
        <w:t xml:space="preserve">for distant countries </w:t>
      </w:r>
      <w:r w:rsidR="0039668F" w:rsidRPr="005C5586">
        <w:rPr>
          <w:rFonts w:ascii="Times New Roman" w:hAnsi="Times New Roman" w:cs="Times New Roman"/>
          <w:sz w:val="24"/>
          <w:szCs w:val="24"/>
        </w:rPr>
        <w:t>may turn away travelers.</w:t>
      </w:r>
    </w:p>
    <w:p w:rsidR="0082420E" w:rsidRPr="0082420E" w:rsidRDefault="0082420E" w:rsidP="0082420E">
      <w:pPr>
        <w:spacing w:after="0" w:line="240" w:lineRule="auto"/>
        <w:jc w:val="both"/>
        <w:rPr>
          <w:rFonts w:ascii="Times New Roman" w:hAnsi="Times New Roman" w:cs="Times New Roman"/>
          <w:sz w:val="24"/>
          <w:szCs w:val="24"/>
        </w:rPr>
      </w:pPr>
    </w:p>
    <w:p w:rsidR="00B333E9" w:rsidRDefault="00B333E9" w:rsidP="0082420E">
      <w:pPr>
        <w:pStyle w:val="ListParagraph"/>
        <w:numPr>
          <w:ilvl w:val="0"/>
          <w:numId w:val="2"/>
        </w:numPr>
        <w:spacing w:after="0" w:line="240" w:lineRule="auto"/>
        <w:ind w:left="360"/>
        <w:jc w:val="both"/>
        <w:rPr>
          <w:rFonts w:ascii="Times New Roman" w:hAnsi="Times New Roman" w:cs="Times New Roman"/>
          <w:sz w:val="24"/>
          <w:szCs w:val="24"/>
        </w:rPr>
      </w:pPr>
      <w:r w:rsidRPr="005C5586">
        <w:rPr>
          <w:rFonts w:ascii="Times New Roman" w:hAnsi="Times New Roman" w:cs="Times New Roman"/>
          <w:sz w:val="24"/>
          <w:szCs w:val="24"/>
        </w:rPr>
        <w:t xml:space="preserve">Expand the number of countries that are </w:t>
      </w:r>
      <w:r w:rsidR="001B54B4" w:rsidRPr="005C5586">
        <w:rPr>
          <w:rFonts w:ascii="Times New Roman" w:hAnsi="Times New Roman" w:cs="Times New Roman"/>
          <w:sz w:val="24"/>
          <w:szCs w:val="24"/>
        </w:rPr>
        <w:t>eligible for waiver of visas. A first step would be to extend visa waivers to all co</w:t>
      </w:r>
      <w:r w:rsidR="00DC6953">
        <w:rPr>
          <w:rFonts w:ascii="Times New Roman" w:hAnsi="Times New Roman" w:cs="Times New Roman"/>
          <w:sz w:val="24"/>
          <w:szCs w:val="24"/>
        </w:rPr>
        <w:t xml:space="preserve">untries of the European Union. </w:t>
      </w:r>
      <w:r w:rsidR="001B54B4" w:rsidRPr="005C5586">
        <w:rPr>
          <w:rFonts w:ascii="Times New Roman" w:hAnsi="Times New Roman" w:cs="Times New Roman"/>
          <w:sz w:val="24"/>
          <w:szCs w:val="24"/>
        </w:rPr>
        <w:t xml:space="preserve">As Vietnam continues to expand its international airport infrastructure and particularly with the development of the Long Thanh International Airport, plans should be put into place to introduce visa waivers for the major North American markets. </w:t>
      </w:r>
    </w:p>
    <w:p w:rsidR="0082420E" w:rsidRPr="0082420E" w:rsidRDefault="0082420E" w:rsidP="0082420E">
      <w:pPr>
        <w:spacing w:after="0" w:line="240" w:lineRule="auto"/>
        <w:jc w:val="both"/>
        <w:rPr>
          <w:rFonts w:ascii="Times New Roman" w:hAnsi="Times New Roman" w:cs="Times New Roman"/>
          <w:sz w:val="24"/>
          <w:szCs w:val="24"/>
        </w:rPr>
      </w:pPr>
    </w:p>
    <w:p w:rsidR="00F16EF5" w:rsidRDefault="0003707C" w:rsidP="0082420E">
      <w:pPr>
        <w:pStyle w:val="ListParagraph"/>
        <w:numPr>
          <w:ilvl w:val="0"/>
          <w:numId w:val="2"/>
        </w:numPr>
        <w:spacing w:after="0" w:line="240" w:lineRule="auto"/>
        <w:ind w:left="360"/>
        <w:jc w:val="both"/>
        <w:rPr>
          <w:rFonts w:ascii="Times New Roman" w:hAnsi="Times New Roman" w:cs="Times New Roman"/>
          <w:sz w:val="24"/>
          <w:szCs w:val="24"/>
        </w:rPr>
      </w:pPr>
      <w:r w:rsidRPr="005C5586">
        <w:rPr>
          <w:rFonts w:ascii="Times New Roman" w:hAnsi="Times New Roman" w:cs="Times New Roman"/>
          <w:sz w:val="24"/>
          <w:szCs w:val="24"/>
        </w:rPr>
        <w:t>For any decisions affecting changes in visa policy, decisions should be made well in advance of any decision expirations as the international travel market plans on a one year in advance basis</w:t>
      </w:r>
      <w:r w:rsidR="00C71D4F">
        <w:rPr>
          <w:rFonts w:ascii="Times New Roman" w:hAnsi="Times New Roman" w:cs="Times New Roman"/>
          <w:sz w:val="24"/>
          <w:szCs w:val="24"/>
        </w:rPr>
        <w:t>.</w:t>
      </w:r>
    </w:p>
    <w:p w:rsidR="0082420E" w:rsidRDefault="0082420E" w:rsidP="0082420E">
      <w:pPr>
        <w:spacing w:after="0" w:line="240" w:lineRule="auto"/>
        <w:jc w:val="both"/>
        <w:rPr>
          <w:rFonts w:ascii="Times New Roman" w:hAnsi="Times New Roman" w:cs="Times New Roman"/>
          <w:sz w:val="24"/>
          <w:szCs w:val="24"/>
        </w:rPr>
      </w:pPr>
    </w:p>
    <w:p w:rsidR="00793176" w:rsidRDefault="00793176" w:rsidP="0082420E">
      <w:pPr>
        <w:spacing w:after="0" w:line="240" w:lineRule="auto"/>
        <w:jc w:val="both"/>
        <w:rPr>
          <w:rFonts w:ascii="Times New Roman" w:hAnsi="Times New Roman" w:cs="Times New Roman"/>
          <w:sz w:val="24"/>
          <w:szCs w:val="24"/>
        </w:rPr>
      </w:pPr>
    </w:p>
    <w:p w:rsidR="00793176" w:rsidRPr="0082420E" w:rsidRDefault="00793176" w:rsidP="0082420E">
      <w:pPr>
        <w:spacing w:after="0" w:line="240" w:lineRule="auto"/>
        <w:jc w:val="both"/>
        <w:rPr>
          <w:rFonts w:ascii="Times New Roman" w:hAnsi="Times New Roman" w:cs="Times New Roman"/>
          <w:sz w:val="24"/>
          <w:szCs w:val="24"/>
        </w:rPr>
      </w:pPr>
    </w:p>
    <w:p w:rsidR="00F16EF5" w:rsidRPr="000E594B" w:rsidRDefault="00F16EF5" w:rsidP="000E594B">
      <w:pPr>
        <w:pStyle w:val="ListParagraph"/>
        <w:numPr>
          <w:ilvl w:val="0"/>
          <w:numId w:val="1"/>
        </w:numPr>
        <w:spacing w:after="0" w:line="240" w:lineRule="auto"/>
        <w:ind w:left="360"/>
        <w:jc w:val="both"/>
        <w:rPr>
          <w:rFonts w:ascii="Times New Roman" w:hAnsi="Times New Roman" w:cs="Times New Roman"/>
          <w:b/>
          <w:sz w:val="24"/>
          <w:szCs w:val="24"/>
        </w:rPr>
      </w:pPr>
      <w:r w:rsidRPr="005C5586">
        <w:rPr>
          <w:rFonts w:ascii="Times New Roman" w:hAnsi="Times New Roman" w:cs="Times New Roman"/>
          <w:b/>
          <w:sz w:val="24"/>
          <w:szCs w:val="24"/>
        </w:rPr>
        <w:t>DESTINATION MARKETING</w:t>
      </w:r>
    </w:p>
    <w:p w:rsidR="000E594B" w:rsidRDefault="000E594B" w:rsidP="000E594B">
      <w:pPr>
        <w:spacing w:after="0" w:line="240" w:lineRule="auto"/>
        <w:jc w:val="both"/>
        <w:rPr>
          <w:rFonts w:ascii="Times New Roman" w:hAnsi="Times New Roman" w:cs="Times New Roman"/>
          <w:sz w:val="24"/>
          <w:szCs w:val="24"/>
        </w:rPr>
      </w:pPr>
    </w:p>
    <w:p w:rsidR="002664C5" w:rsidRDefault="002664C5" w:rsidP="000E594B">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One of the most important areas for focus in growing and improving Vietnam’</w:t>
      </w:r>
      <w:r w:rsidR="00F44CEB" w:rsidRPr="005C5586">
        <w:rPr>
          <w:rFonts w:ascii="Times New Roman" w:hAnsi="Times New Roman" w:cs="Times New Roman"/>
          <w:sz w:val="24"/>
          <w:szCs w:val="24"/>
        </w:rPr>
        <w:t>s tourism industry is a broader and stronger ma</w:t>
      </w:r>
      <w:r w:rsidR="00DC6953">
        <w:rPr>
          <w:rFonts w:ascii="Times New Roman" w:hAnsi="Times New Roman" w:cs="Times New Roman"/>
          <w:sz w:val="24"/>
          <w:szCs w:val="24"/>
        </w:rPr>
        <w:t xml:space="preserve">rketing platform and campaigns. </w:t>
      </w:r>
      <w:r w:rsidR="00911792" w:rsidRPr="005C5586">
        <w:rPr>
          <w:rFonts w:ascii="Times New Roman" w:hAnsi="Times New Roman" w:cs="Times New Roman"/>
          <w:sz w:val="24"/>
          <w:szCs w:val="24"/>
        </w:rPr>
        <w:t xml:space="preserve">Vietnam has several natural advantages that it can use to draw visitors, both international and domestic, including its long coastline with numerous beautiful beaches, long history </w:t>
      </w:r>
      <w:r w:rsidR="00DC6953">
        <w:rPr>
          <w:rFonts w:ascii="Times New Roman" w:hAnsi="Times New Roman" w:cs="Times New Roman"/>
          <w:sz w:val="24"/>
          <w:szCs w:val="24"/>
        </w:rPr>
        <w:t xml:space="preserve">and diverse cultural offering. </w:t>
      </w:r>
      <w:r w:rsidR="00911792" w:rsidRPr="005C5586">
        <w:rPr>
          <w:rFonts w:ascii="Times New Roman" w:hAnsi="Times New Roman" w:cs="Times New Roman"/>
          <w:sz w:val="24"/>
          <w:szCs w:val="24"/>
        </w:rPr>
        <w:t>However, these are not unique to Vietnam in ASEAN and also are not yet very well-known throughout the wor</w:t>
      </w:r>
      <w:r w:rsidR="00DC6953">
        <w:rPr>
          <w:rFonts w:ascii="Times New Roman" w:hAnsi="Times New Roman" w:cs="Times New Roman"/>
          <w:sz w:val="24"/>
          <w:szCs w:val="24"/>
        </w:rPr>
        <w:t xml:space="preserve">ld. </w:t>
      </w:r>
      <w:r w:rsidR="00911792" w:rsidRPr="005C5586">
        <w:rPr>
          <w:rFonts w:ascii="Times New Roman" w:hAnsi="Times New Roman" w:cs="Times New Roman"/>
          <w:sz w:val="24"/>
          <w:szCs w:val="24"/>
        </w:rPr>
        <w:t>The key to leveraging these advantages is broad and robust marketing.</w:t>
      </w:r>
    </w:p>
    <w:p w:rsidR="000E594B" w:rsidRPr="0082420E" w:rsidRDefault="000E594B" w:rsidP="000E594B">
      <w:pPr>
        <w:spacing w:after="0" w:line="240" w:lineRule="auto"/>
        <w:jc w:val="both"/>
        <w:rPr>
          <w:rFonts w:ascii="Times New Roman" w:hAnsi="Times New Roman" w:cs="Times New Roman"/>
          <w:b/>
          <w:sz w:val="24"/>
          <w:szCs w:val="24"/>
        </w:rPr>
      </w:pPr>
    </w:p>
    <w:p w:rsidR="00971114" w:rsidRPr="0082420E" w:rsidRDefault="0082420E" w:rsidP="0082420E">
      <w:pPr>
        <w:spacing w:after="0" w:line="240" w:lineRule="auto"/>
        <w:jc w:val="both"/>
        <w:rPr>
          <w:rFonts w:ascii="Times New Roman" w:hAnsi="Times New Roman" w:cs="Times New Roman"/>
          <w:b/>
          <w:i/>
          <w:sz w:val="24"/>
          <w:szCs w:val="24"/>
        </w:rPr>
      </w:pPr>
      <w:r w:rsidRPr="0082420E">
        <w:rPr>
          <w:rFonts w:ascii="Times New Roman" w:hAnsi="Times New Roman" w:cs="Times New Roman"/>
          <w:b/>
          <w:i/>
          <w:sz w:val="24"/>
          <w:szCs w:val="24"/>
        </w:rPr>
        <w:t xml:space="preserve">3.1. </w:t>
      </w:r>
      <w:r w:rsidR="00971114" w:rsidRPr="0082420E">
        <w:rPr>
          <w:rFonts w:ascii="Times New Roman" w:hAnsi="Times New Roman" w:cs="Times New Roman"/>
          <w:b/>
          <w:i/>
          <w:sz w:val="24"/>
          <w:szCs w:val="24"/>
        </w:rPr>
        <w:t>Public-Private Cooperation</w:t>
      </w:r>
    </w:p>
    <w:p w:rsidR="0082420E" w:rsidRDefault="0082420E" w:rsidP="0082420E">
      <w:pPr>
        <w:spacing w:after="0" w:line="240" w:lineRule="auto"/>
        <w:jc w:val="both"/>
        <w:rPr>
          <w:rFonts w:ascii="Times New Roman" w:hAnsi="Times New Roman" w:cs="Times New Roman"/>
          <w:sz w:val="24"/>
          <w:szCs w:val="24"/>
        </w:rPr>
      </w:pPr>
    </w:p>
    <w:p w:rsidR="0082420E" w:rsidRDefault="00924D92" w:rsidP="0082420E">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 xml:space="preserve">Tourism Advisory Board (“TAB”) </w:t>
      </w:r>
      <w:r w:rsidR="00CB3440" w:rsidRPr="005C5586">
        <w:rPr>
          <w:rFonts w:ascii="Times New Roman" w:hAnsi="Times New Roman" w:cs="Times New Roman"/>
          <w:sz w:val="24"/>
          <w:szCs w:val="24"/>
        </w:rPr>
        <w:t xml:space="preserve">is comprised of leading Vietnamese and foreign-invested enterprises in tourism, travel and hospitality and has worked closely </w:t>
      </w:r>
      <w:r w:rsidR="00213BAF" w:rsidRPr="005C5586">
        <w:rPr>
          <w:rFonts w:ascii="Times New Roman" w:hAnsi="Times New Roman" w:cs="Times New Roman"/>
          <w:sz w:val="24"/>
          <w:szCs w:val="24"/>
        </w:rPr>
        <w:t>on a number of matters, particul</w:t>
      </w:r>
      <w:r w:rsidR="00DC6953">
        <w:rPr>
          <w:rFonts w:ascii="Times New Roman" w:hAnsi="Times New Roman" w:cs="Times New Roman"/>
          <w:sz w:val="24"/>
          <w:szCs w:val="24"/>
        </w:rPr>
        <w:t xml:space="preserve">arly in the area of marketing. </w:t>
      </w:r>
      <w:r w:rsidR="00971114" w:rsidRPr="005C5586">
        <w:rPr>
          <w:rFonts w:ascii="Times New Roman" w:hAnsi="Times New Roman" w:cs="Times New Roman"/>
          <w:sz w:val="24"/>
          <w:szCs w:val="24"/>
        </w:rPr>
        <w:t xml:space="preserve">VNAT with the advice of TAB appointed </w:t>
      </w:r>
      <w:proofErr w:type="spellStart"/>
      <w:r w:rsidR="00971114" w:rsidRPr="005C5586">
        <w:rPr>
          <w:rFonts w:ascii="Times New Roman" w:hAnsi="Times New Roman" w:cs="Times New Roman"/>
          <w:sz w:val="24"/>
          <w:szCs w:val="24"/>
        </w:rPr>
        <w:t>OlgivlyOne</w:t>
      </w:r>
      <w:proofErr w:type="spellEnd"/>
      <w:r w:rsidR="00971114" w:rsidRPr="005C5586">
        <w:rPr>
          <w:rFonts w:ascii="Times New Roman" w:hAnsi="Times New Roman" w:cs="Times New Roman"/>
          <w:sz w:val="24"/>
          <w:szCs w:val="24"/>
        </w:rPr>
        <w:t xml:space="preserve"> Worldwide </w:t>
      </w:r>
      <w:r w:rsidR="000A3590" w:rsidRPr="005C5586">
        <w:rPr>
          <w:rFonts w:ascii="Times New Roman" w:hAnsi="Times New Roman" w:cs="Times New Roman"/>
          <w:sz w:val="24"/>
          <w:szCs w:val="24"/>
        </w:rPr>
        <w:t>and created a</w:t>
      </w:r>
      <w:r w:rsidR="003F708B" w:rsidRPr="005C5586">
        <w:rPr>
          <w:rFonts w:ascii="Times New Roman" w:hAnsi="Times New Roman" w:cs="Times New Roman"/>
          <w:sz w:val="24"/>
          <w:szCs w:val="24"/>
        </w:rPr>
        <w:t xml:space="preserve"> new global website</w:t>
      </w:r>
      <w:r w:rsidR="003F708B" w:rsidRPr="00C71D4F">
        <w:rPr>
          <w:rFonts w:ascii="Times New Roman" w:hAnsi="Times New Roman" w:cs="Times New Roman"/>
          <w:sz w:val="24"/>
          <w:szCs w:val="24"/>
        </w:rPr>
        <w:t xml:space="preserve">: </w:t>
      </w:r>
      <w:hyperlink r:id="rId9" w:history="1">
        <w:r w:rsidR="003F708B" w:rsidRPr="00C71D4F">
          <w:rPr>
            <w:rStyle w:val="Hyperlink"/>
            <w:rFonts w:ascii="Times New Roman" w:hAnsi="Times New Roman" w:cs="Times New Roman"/>
            <w:color w:val="auto"/>
            <w:sz w:val="24"/>
            <w:szCs w:val="24"/>
            <w:u w:val="none"/>
          </w:rPr>
          <w:t>www.vietnamtourism.vn</w:t>
        </w:r>
      </w:hyperlink>
      <w:r w:rsidR="003F708B" w:rsidRPr="005C5586">
        <w:rPr>
          <w:rFonts w:ascii="Times New Roman" w:hAnsi="Times New Roman" w:cs="Times New Roman"/>
          <w:sz w:val="24"/>
          <w:szCs w:val="24"/>
        </w:rPr>
        <w:t xml:space="preserve"> which </w:t>
      </w:r>
      <w:r w:rsidR="000A3590" w:rsidRPr="005C5586">
        <w:rPr>
          <w:rFonts w:ascii="Times New Roman" w:hAnsi="Times New Roman" w:cs="Times New Roman"/>
          <w:sz w:val="24"/>
          <w:szCs w:val="24"/>
        </w:rPr>
        <w:t>is a key</w:t>
      </w:r>
      <w:r w:rsidR="003F708B" w:rsidRPr="005C5586">
        <w:rPr>
          <w:rFonts w:ascii="Times New Roman" w:hAnsi="Times New Roman" w:cs="Times New Roman"/>
          <w:sz w:val="24"/>
          <w:szCs w:val="24"/>
        </w:rPr>
        <w:t xml:space="preserve"> platform for e-marketing to international travelers. </w:t>
      </w:r>
      <w:r w:rsidR="000A3590" w:rsidRPr="005C5586">
        <w:rPr>
          <w:rFonts w:ascii="Times New Roman" w:hAnsi="Times New Roman" w:cs="Times New Roman"/>
          <w:sz w:val="24"/>
          <w:szCs w:val="24"/>
        </w:rPr>
        <w:t xml:space="preserve">Vietnam Airlines, a member of the TAB, has put attractive and effective promotional material on all of their in-flight screens and other major industry players have also contributed to the promotion of Vietnam. </w:t>
      </w:r>
    </w:p>
    <w:p w:rsidR="0062541B" w:rsidRPr="005C5586" w:rsidRDefault="000A3590" w:rsidP="0082420E">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 xml:space="preserve"> </w:t>
      </w:r>
    </w:p>
    <w:p w:rsidR="003F708B" w:rsidRPr="0082420E" w:rsidRDefault="0082420E" w:rsidP="0082420E">
      <w:pPr>
        <w:pStyle w:val="ListParagraph"/>
        <w:numPr>
          <w:ilvl w:val="1"/>
          <w:numId w:val="14"/>
        </w:num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r w:rsidR="003F708B" w:rsidRPr="0082420E">
        <w:rPr>
          <w:rFonts w:ascii="Times New Roman" w:hAnsi="Times New Roman" w:cs="Times New Roman"/>
          <w:b/>
          <w:i/>
          <w:sz w:val="24"/>
          <w:szCs w:val="24"/>
        </w:rPr>
        <w:t>Budgetary resources for marketing</w:t>
      </w:r>
    </w:p>
    <w:p w:rsidR="0082420E" w:rsidRPr="0082420E" w:rsidRDefault="0082420E" w:rsidP="0082420E">
      <w:pPr>
        <w:pStyle w:val="ListParagraph"/>
        <w:spacing w:after="0" w:line="240" w:lineRule="auto"/>
        <w:ind w:left="360"/>
        <w:jc w:val="both"/>
        <w:rPr>
          <w:rFonts w:ascii="Times New Roman" w:hAnsi="Times New Roman" w:cs="Times New Roman"/>
          <w:b/>
          <w:sz w:val="24"/>
          <w:szCs w:val="24"/>
        </w:rPr>
      </w:pPr>
    </w:p>
    <w:p w:rsidR="003360AC" w:rsidRPr="005C5586" w:rsidRDefault="00A741B4" w:rsidP="0082420E">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A key issue regarding the marketing of Vietnam as a tourist destination is the resources that are available to the tourism aut</w:t>
      </w:r>
      <w:r w:rsidR="00DC6953">
        <w:rPr>
          <w:rFonts w:ascii="Times New Roman" w:hAnsi="Times New Roman" w:cs="Times New Roman"/>
          <w:sz w:val="24"/>
          <w:szCs w:val="24"/>
        </w:rPr>
        <w:t xml:space="preserve">hority to promote the country. </w:t>
      </w:r>
      <w:r w:rsidR="00624655" w:rsidRPr="005C5586">
        <w:rPr>
          <w:rFonts w:ascii="Times New Roman" w:hAnsi="Times New Roman" w:cs="Times New Roman"/>
          <w:sz w:val="24"/>
          <w:szCs w:val="24"/>
        </w:rPr>
        <w:t xml:space="preserve">Vietnam has recognized this issue and the Government </w:t>
      </w:r>
      <w:proofErr w:type="gramStart"/>
      <w:r w:rsidR="00624655" w:rsidRPr="005C5586">
        <w:rPr>
          <w:rFonts w:ascii="Times New Roman" w:hAnsi="Times New Roman" w:cs="Times New Roman"/>
          <w:sz w:val="24"/>
          <w:szCs w:val="24"/>
        </w:rPr>
        <w:t>has</w:t>
      </w:r>
      <w:proofErr w:type="gramEnd"/>
      <w:r w:rsidR="00624655" w:rsidRPr="005C5586">
        <w:rPr>
          <w:rFonts w:ascii="Times New Roman" w:hAnsi="Times New Roman" w:cs="Times New Roman"/>
          <w:sz w:val="24"/>
          <w:szCs w:val="24"/>
        </w:rPr>
        <w:t xml:space="preserve"> noted the need for a Tourism Development Support Fund. This is a posi</w:t>
      </w:r>
      <w:r w:rsidR="00DC6953">
        <w:rPr>
          <w:rFonts w:ascii="Times New Roman" w:hAnsi="Times New Roman" w:cs="Times New Roman"/>
          <w:sz w:val="24"/>
          <w:szCs w:val="24"/>
        </w:rPr>
        <w:t xml:space="preserve">tive signal and a needed step. </w:t>
      </w:r>
      <w:r w:rsidR="00624655" w:rsidRPr="005C5586">
        <w:rPr>
          <w:rFonts w:ascii="Times New Roman" w:hAnsi="Times New Roman" w:cs="Times New Roman"/>
          <w:sz w:val="24"/>
          <w:szCs w:val="24"/>
        </w:rPr>
        <w:t>It is critical that the resources to market the country are provided and there is a major opportunity to work with the TAB and the endeavors of the private sector.</w:t>
      </w:r>
    </w:p>
    <w:p w:rsidR="00700626" w:rsidRPr="005C5586" w:rsidRDefault="00700626" w:rsidP="000E594B">
      <w:pPr>
        <w:spacing w:after="0" w:line="240" w:lineRule="auto"/>
        <w:ind w:left="360"/>
        <w:jc w:val="both"/>
        <w:rPr>
          <w:rFonts w:ascii="Times New Roman" w:hAnsi="Times New Roman" w:cs="Times New Roman"/>
          <w:sz w:val="24"/>
          <w:szCs w:val="24"/>
        </w:rPr>
      </w:pPr>
    </w:p>
    <w:p w:rsidR="0082420E" w:rsidRPr="0082420E" w:rsidRDefault="0082420E" w:rsidP="0082420E">
      <w:pPr>
        <w:spacing w:after="0" w:line="240" w:lineRule="auto"/>
        <w:jc w:val="both"/>
        <w:rPr>
          <w:rFonts w:ascii="Times New Roman" w:hAnsi="Times New Roman" w:cs="Times New Roman"/>
          <w:b/>
          <w:i/>
          <w:sz w:val="24"/>
          <w:szCs w:val="24"/>
        </w:rPr>
      </w:pPr>
      <w:r w:rsidRPr="0082420E">
        <w:rPr>
          <w:rFonts w:ascii="Times New Roman" w:hAnsi="Times New Roman" w:cs="Times New Roman"/>
          <w:b/>
          <w:i/>
          <w:sz w:val="24"/>
          <w:szCs w:val="24"/>
        </w:rPr>
        <w:t>Recommendation</w:t>
      </w:r>
    </w:p>
    <w:p w:rsidR="007A00C8" w:rsidRPr="005C5586" w:rsidRDefault="000A3590" w:rsidP="0082420E">
      <w:pPr>
        <w:pStyle w:val="ListParagraph"/>
        <w:numPr>
          <w:ilvl w:val="0"/>
          <w:numId w:val="8"/>
        </w:numPr>
        <w:spacing w:after="0" w:line="240" w:lineRule="auto"/>
        <w:ind w:left="360"/>
        <w:jc w:val="both"/>
        <w:rPr>
          <w:rFonts w:ascii="Times New Roman" w:hAnsi="Times New Roman" w:cs="Times New Roman"/>
          <w:b/>
          <w:sz w:val="24"/>
          <w:szCs w:val="24"/>
        </w:rPr>
      </w:pPr>
      <w:r w:rsidRPr="005C5586">
        <w:rPr>
          <w:rFonts w:ascii="Times New Roman" w:hAnsi="Times New Roman" w:cs="Times New Roman"/>
          <w:sz w:val="24"/>
          <w:szCs w:val="24"/>
        </w:rPr>
        <w:t xml:space="preserve">Invite </w:t>
      </w:r>
      <w:r w:rsidR="001B4A19" w:rsidRPr="005C5586">
        <w:rPr>
          <w:rFonts w:ascii="Times New Roman" w:hAnsi="Times New Roman" w:cs="Times New Roman"/>
          <w:sz w:val="24"/>
          <w:szCs w:val="24"/>
        </w:rPr>
        <w:t>the TAB to consult and coordinate</w:t>
      </w:r>
      <w:r w:rsidR="00E41567" w:rsidRPr="005C5586">
        <w:rPr>
          <w:rFonts w:ascii="Times New Roman" w:hAnsi="Times New Roman" w:cs="Times New Roman"/>
          <w:sz w:val="24"/>
          <w:szCs w:val="24"/>
        </w:rPr>
        <w:t xml:space="preserve"> with the relevant Ministries and Provincial authorities in the preparation of </w:t>
      </w:r>
      <w:r w:rsidR="001B4A19" w:rsidRPr="005C5586">
        <w:rPr>
          <w:rFonts w:ascii="Times New Roman" w:hAnsi="Times New Roman" w:cs="Times New Roman"/>
          <w:sz w:val="24"/>
          <w:szCs w:val="24"/>
        </w:rPr>
        <w:t>tourism development strategies, policies and marketing plans</w:t>
      </w:r>
    </w:p>
    <w:p w:rsidR="0003707C" w:rsidRPr="005C5586" w:rsidRDefault="001B4A19" w:rsidP="0082420E">
      <w:pPr>
        <w:pStyle w:val="ListParagraph"/>
        <w:numPr>
          <w:ilvl w:val="0"/>
          <w:numId w:val="8"/>
        </w:numPr>
        <w:spacing w:after="0" w:line="240" w:lineRule="auto"/>
        <w:ind w:left="360"/>
        <w:jc w:val="both"/>
        <w:rPr>
          <w:rFonts w:ascii="Times New Roman" w:hAnsi="Times New Roman" w:cs="Times New Roman"/>
          <w:b/>
          <w:sz w:val="24"/>
          <w:szCs w:val="24"/>
        </w:rPr>
      </w:pPr>
      <w:r w:rsidRPr="005C5586">
        <w:rPr>
          <w:rFonts w:ascii="Times New Roman" w:hAnsi="Times New Roman" w:cs="Times New Roman"/>
          <w:sz w:val="24"/>
          <w:szCs w:val="24"/>
        </w:rPr>
        <w:t xml:space="preserve">Put in place region-wide coordination structures to focus and maximize the actions </w:t>
      </w:r>
      <w:r w:rsidRPr="005C5586">
        <w:rPr>
          <w:rFonts w:ascii="Times New Roman" w:hAnsi="Times New Roman" w:cs="Times New Roman"/>
          <w:sz w:val="24"/>
          <w:szCs w:val="24"/>
          <w:lang w:val="en-CA"/>
        </w:rPr>
        <w:t xml:space="preserve">of </w:t>
      </w:r>
      <w:r w:rsidRPr="005C5586">
        <w:rPr>
          <w:rFonts w:ascii="Times New Roman" w:hAnsi="Times New Roman" w:cs="Times New Roman"/>
          <w:sz w:val="24"/>
          <w:szCs w:val="24"/>
        </w:rPr>
        <w:t>cooperating provinces and facilitate cooperation</w:t>
      </w:r>
    </w:p>
    <w:p w:rsidR="0003707C" w:rsidRPr="005C5586" w:rsidRDefault="0003707C" w:rsidP="0082420E">
      <w:pPr>
        <w:pStyle w:val="ListParagraph"/>
        <w:numPr>
          <w:ilvl w:val="0"/>
          <w:numId w:val="8"/>
        </w:numPr>
        <w:spacing w:after="0" w:line="240" w:lineRule="auto"/>
        <w:ind w:left="360"/>
        <w:jc w:val="both"/>
        <w:rPr>
          <w:rFonts w:ascii="Times New Roman" w:hAnsi="Times New Roman" w:cs="Times New Roman"/>
          <w:b/>
          <w:sz w:val="24"/>
          <w:szCs w:val="24"/>
        </w:rPr>
      </w:pPr>
      <w:r w:rsidRPr="005C5586">
        <w:rPr>
          <w:rFonts w:ascii="Times New Roman" w:hAnsi="Times New Roman" w:cs="Times New Roman"/>
          <w:sz w:val="24"/>
          <w:szCs w:val="24"/>
        </w:rPr>
        <w:t>Improve</w:t>
      </w:r>
      <w:r w:rsidR="001B4A19" w:rsidRPr="005C5586">
        <w:rPr>
          <w:rFonts w:ascii="Times New Roman" w:hAnsi="Times New Roman" w:cs="Times New Roman"/>
          <w:sz w:val="24"/>
          <w:szCs w:val="24"/>
        </w:rPr>
        <w:t xml:space="preserve"> the product, province by province, to meet (future) market needs and providing more things to do for visitors staying in the region’s expanding accommodation base</w:t>
      </w:r>
    </w:p>
    <w:p w:rsidR="001B4A19" w:rsidRPr="005C5586" w:rsidRDefault="001B4A19" w:rsidP="0082420E">
      <w:pPr>
        <w:pStyle w:val="ListParagraph"/>
        <w:numPr>
          <w:ilvl w:val="0"/>
          <w:numId w:val="8"/>
        </w:numPr>
        <w:spacing w:after="0" w:line="240" w:lineRule="auto"/>
        <w:ind w:left="360"/>
        <w:jc w:val="both"/>
        <w:rPr>
          <w:rFonts w:ascii="Times New Roman" w:hAnsi="Times New Roman" w:cs="Times New Roman"/>
          <w:b/>
          <w:sz w:val="24"/>
          <w:szCs w:val="24"/>
        </w:rPr>
      </w:pPr>
      <w:r w:rsidRPr="005C5586">
        <w:rPr>
          <w:rFonts w:ascii="Times New Roman" w:hAnsi="Times New Roman" w:cs="Times New Roman"/>
          <w:sz w:val="24"/>
          <w:szCs w:val="24"/>
        </w:rPr>
        <w:t>Develop stronger regional products that clearly reflect destinations and attractions of Vietnam; Create the regional linkage in tourism product development</w:t>
      </w:r>
      <w:r w:rsidR="0003707C" w:rsidRPr="005C5586">
        <w:rPr>
          <w:rFonts w:ascii="Times New Roman" w:hAnsi="Times New Roman" w:cs="Times New Roman"/>
          <w:sz w:val="24"/>
          <w:szCs w:val="24"/>
        </w:rPr>
        <w:t>; Examples of success include the coordination and marketing of tourism products by the provinces of Central Vietnam</w:t>
      </w:r>
      <w:r w:rsidR="0003707C" w:rsidRPr="005C5586">
        <w:rPr>
          <w:rStyle w:val="FootnoteReference"/>
          <w:rFonts w:ascii="Times New Roman" w:hAnsi="Times New Roman" w:cs="Times New Roman"/>
          <w:sz w:val="24"/>
          <w:szCs w:val="24"/>
        </w:rPr>
        <w:footnoteReference w:id="17"/>
      </w:r>
    </w:p>
    <w:p w:rsidR="001B4A19" w:rsidRPr="005C5586" w:rsidRDefault="001B4A19" w:rsidP="000E594B">
      <w:pPr>
        <w:pStyle w:val="ListParagraph"/>
        <w:spacing w:after="0" w:line="240" w:lineRule="auto"/>
        <w:ind w:left="1080"/>
        <w:jc w:val="both"/>
        <w:rPr>
          <w:rFonts w:ascii="Times New Roman" w:hAnsi="Times New Roman" w:cs="Times New Roman"/>
          <w:b/>
          <w:sz w:val="24"/>
          <w:szCs w:val="24"/>
        </w:rPr>
      </w:pPr>
    </w:p>
    <w:p w:rsidR="00A327DD" w:rsidRPr="000E594B" w:rsidRDefault="001646A3" w:rsidP="000E594B">
      <w:pPr>
        <w:pStyle w:val="ListParagraph"/>
        <w:numPr>
          <w:ilvl w:val="0"/>
          <w:numId w:val="1"/>
        </w:numPr>
        <w:spacing w:after="0" w:line="240" w:lineRule="auto"/>
        <w:ind w:left="360"/>
        <w:jc w:val="both"/>
        <w:rPr>
          <w:rFonts w:ascii="Times New Roman" w:hAnsi="Times New Roman" w:cs="Times New Roman"/>
          <w:b/>
          <w:sz w:val="24"/>
          <w:szCs w:val="24"/>
        </w:rPr>
      </w:pPr>
      <w:r w:rsidRPr="005C5586">
        <w:rPr>
          <w:rFonts w:ascii="Times New Roman" w:hAnsi="Times New Roman" w:cs="Times New Roman"/>
          <w:b/>
          <w:sz w:val="24"/>
          <w:szCs w:val="24"/>
        </w:rPr>
        <w:t>TOURISM DEVELOPMENT FUND</w:t>
      </w:r>
    </w:p>
    <w:p w:rsidR="0082420E" w:rsidRDefault="0082420E" w:rsidP="0082420E">
      <w:pPr>
        <w:spacing w:after="0" w:line="240" w:lineRule="auto"/>
        <w:jc w:val="both"/>
        <w:rPr>
          <w:rFonts w:ascii="Times New Roman" w:hAnsi="Times New Roman" w:cs="Times New Roman"/>
          <w:sz w:val="24"/>
          <w:szCs w:val="24"/>
        </w:rPr>
      </w:pPr>
    </w:p>
    <w:p w:rsidR="001646A3" w:rsidRPr="005C5586" w:rsidRDefault="001646A3" w:rsidP="0082420E">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t xml:space="preserve">The Government </w:t>
      </w:r>
      <w:r w:rsidR="000A3590" w:rsidRPr="005C5586">
        <w:rPr>
          <w:rFonts w:ascii="Times New Roman" w:hAnsi="Times New Roman" w:cs="Times New Roman"/>
          <w:sz w:val="24"/>
          <w:szCs w:val="24"/>
        </w:rPr>
        <w:t>announced</w:t>
      </w:r>
      <w:r w:rsidRPr="005C5586">
        <w:rPr>
          <w:rFonts w:ascii="Times New Roman" w:hAnsi="Times New Roman" w:cs="Times New Roman"/>
          <w:sz w:val="24"/>
          <w:szCs w:val="24"/>
        </w:rPr>
        <w:t xml:space="preserve"> plans to create a Touris</w:t>
      </w:r>
      <w:r w:rsidR="00DC6953">
        <w:rPr>
          <w:rFonts w:ascii="Times New Roman" w:hAnsi="Times New Roman" w:cs="Times New Roman"/>
          <w:sz w:val="24"/>
          <w:szCs w:val="24"/>
        </w:rPr>
        <w:t xml:space="preserve">m Development Assistance Fund. </w:t>
      </w:r>
      <w:r w:rsidRPr="005C5586">
        <w:rPr>
          <w:rFonts w:ascii="Times New Roman" w:hAnsi="Times New Roman" w:cs="Times New Roman"/>
          <w:sz w:val="24"/>
          <w:szCs w:val="24"/>
        </w:rPr>
        <w:t xml:space="preserve">This is a very positive development, but the key questions around this will </w:t>
      </w:r>
      <w:r w:rsidR="000A3590" w:rsidRPr="005C5586">
        <w:rPr>
          <w:rFonts w:ascii="Times New Roman" w:hAnsi="Times New Roman" w:cs="Times New Roman"/>
          <w:sz w:val="24"/>
          <w:szCs w:val="24"/>
        </w:rPr>
        <w:t>be how</w:t>
      </w:r>
      <w:r w:rsidRPr="005C5586">
        <w:rPr>
          <w:rFonts w:ascii="Times New Roman" w:hAnsi="Times New Roman" w:cs="Times New Roman"/>
          <w:sz w:val="24"/>
          <w:szCs w:val="24"/>
        </w:rPr>
        <w:t xml:space="preserve"> funding</w:t>
      </w:r>
      <w:r w:rsidR="000A3590" w:rsidRPr="005C5586">
        <w:rPr>
          <w:rFonts w:ascii="Times New Roman" w:hAnsi="Times New Roman" w:cs="Times New Roman"/>
          <w:sz w:val="24"/>
          <w:szCs w:val="24"/>
        </w:rPr>
        <w:t xml:space="preserve"> is sourced</w:t>
      </w:r>
      <w:r w:rsidRPr="005C5586">
        <w:rPr>
          <w:rFonts w:ascii="Times New Roman" w:hAnsi="Times New Roman" w:cs="Times New Roman"/>
          <w:sz w:val="24"/>
          <w:szCs w:val="24"/>
        </w:rPr>
        <w:t xml:space="preserve">, how the fund is managed and the priorities that the fund will be used to advance the tourism industry. </w:t>
      </w:r>
      <w:r w:rsidR="008D24B1" w:rsidRPr="005C5586">
        <w:rPr>
          <w:rFonts w:ascii="Times New Roman" w:hAnsi="Times New Roman" w:cs="Times New Roman"/>
          <w:sz w:val="24"/>
          <w:szCs w:val="24"/>
        </w:rPr>
        <w:t>There are several prior</w:t>
      </w:r>
      <w:r w:rsidR="00DC6953">
        <w:rPr>
          <w:rFonts w:ascii="Times New Roman" w:hAnsi="Times New Roman" w:cs="Times New Roman"/>
          <w:sz w:val="24"/>
          <w:szCs w:val="24"/>
        </w:rPr>
        <w:t xml:space="preserve">ities that could be addressed. </w:t>
      </w:r>
      <w:r w:rsidR="008D24B1" w:rsidRPr="005C5586">
        <w:rPr>
          <w:rFonts w:ascii="Times New Roman" w:hAnsi="Times New Roman" w:cs="Times New Roman"/>
          <w:sz w:val="24"/>
          <w:szCs w:val="24"/>
        </w:rPr>
        <w:t xml:space="preserve">Among the most important would be providing more resources to the marketing of Vietnam as a “must-see” tourism destination for international visitors.  </w:t>
      </w:r>
    </w:p>
    <w:p w:rsidR="0082420E" w:rsidRDefault="0082420E" w:rsidP="0082420E">
      <w:pPr>
        <w:spacing w:after="0" w:line="240" w:lineRule="auto"/>
        <w:jc w:val="both"/>
        <w:rPr>
          <w:rFonts w:ascii="Times New Roman" w:hAnsi="Times New Roman" w:cs="Times New Roman"/>
          <w:sz w:val="24"/>
          <w:szCs w:val="24"/>
        </w:rPr>
      </w:pPr>
    </w:p>
    <w:p w:rsidR="000A3590" w:rsidRDefault="000A3590" w:rsidP="0082420E">
      <w:pPr>
        <w:spacing w:after="0" w:line="240" w:lineRule="auto"/>
        <w:jc w:val="both"/>
        <w:rPr>
          <w:rFonts w:ascii="Times New Roman" w:hAnsi="Times New Roman" w:cs="Times New Roman"/>
          <w:sz w:val="24"/>
          <w:szCs w:val="24"/>
        </w:rPr>
      </w:pPr>
      <w:r w:rsidRPr="005C5586">
        <w:rPr>
          <w:rFonts w:ascii="Times New Roman" w:hAnsi="Times New Roman" w:cs="Times New Roman"/>
          <w:sz w:val="24"/>
          <w:szCs w:val="24"/>
        </w:rPr>
        <w:lastRenderedPageBreak/>
        <w:t>Key needs that could be addressed through such a Fund include the marketing described above, improving and expanding tourism and hospitality training and allocation for funds to Provinces for technical assistance from local and international experts on integrated planning of tourism infrastructure and master planning.</w:t>
      </w:r>
    </w:p>
    <w:p w:rsidR="0082420E" w:rsidRDefault="0082420E" w:rsidP="0082420E">
      <w:pPr>
        <w:spacing w:after="0" w:line="240" w:lineRule="auto"/>
        <w:jc w:val="both"/>
        <w:rPr>
          <w:rFonts w:ascii="Times New Roman" w:hAnsi="Times New Roman" w:cs="Times New Roman"/>
          <w:b/>
          <w:i/>
          <w:sz w:val="24"/>
          <w:szCs w:val="24"/>
        </w:rPr>
      </w:pPr>
    </w:p>
    <w:p w:rsidR="0082420E" w:rsidRPr="0082420E" w:rsidRDefault="0082420E" w:rsidP="0082420E">
      <w:pPr>
        <w:spacing w:after="0" w:line="240" w:lineRule="auto"/>
        <w:jc w:val="both"/>
        <w:rPr>
          <w:rFonts w:ascii="Times New Roman" w:hAnsi="Times New Roman" w:cs="Times New Roman"/>
          <w:b/>
          <w:i/>
          <w:sz w:val="24"/>
          <w:szCs w:val="24"/>
        </w:rPr>
      </w:pPr>
      <w:r w:rsidRPr="0082420E">
        <w:rPr>
          <w:rFonts w:ascii="Times New Roman" w:hAnsi="Times New Roman" w:cs="Times New Roman"/>
          <w:b/>
          <w:i/>
          <w:sz w:val="24"/>
          <w:szCs w:val="24"/>
        </w:rPr>
        <w:t>Recommendation</w:t>
      </w:r>
    </w:p>
    <w:p w:rsidR="008D24B1" w:rsidRDefault="008D24B1" w:rsidP="0082420E">
      <w:pPr>
        <w:pStyle w:val="ListParagraph"/>
        <w:numPr>
          <w:ilvl w:val="0"/>
          <w:numId w:val="13"/>
        </w:numPr>
        <w:spacing w:after="0" w:line="240" w:lineRule="auto"/>
        <w:ind w:left="360"/>
        <w:jc w:val="both"/>
        <w:rPr>
          <w:rFonts w:ascii="Times New Roman" w:hAnsi="Times New Roman" w:cs="Times New Roman"/>
          <w:sz w:val="24"/>
          <w:szCs w:val="24"/>
        </w:rPr>
      </w:pPr>
      <w:r w:rsidRPr="005C5586">
        <w:rPr>
          <w:rFonts w:ascii="Times New Roman" w:hAnsi="Times New Roman" w:cs="Times New Roman"/>
          <w:sz w:val="24"/>
          <w:szCs w:val="24"/>
        </w:rPr>
        <w:t>When the Fund is set up funding should come from sources that are neutral to the attracting of international visitors. Any change in visa policy that may involve an increase in the requirements for obtaining a visa will be counterproductive to the growing of the tourism industry.</w:t>
      </w:r>
    </w:p>
    <w:p w:rsidR="0082420E" w:rsidRPr="005C5586" w:rsidRDefault="0082420E" w:rsidP="0082420E">
      <w:pPr>
        <w:pStyle w:val="ListParagraph"/>
        <w:spacing w:after="0" w:line="240" w:lineRule="auto"/>
        <w:ind w:left="360"/>
        <w:jc w:val="both"/>
        <w:rPr>
          <w:rFonts w:ascii="Times New Roman" w:hAnsi="Times New Roman" w:cs="Times New Roman"/>
          <w:sz w:val="24"/>
          <w:szCs w:val="24"/>
        </w:rPr>
      </w:pPr>
    </w:p>
    <w:p w:rsidR="008D24B1" w:rsidRDefault="008D24B1" w:rsidP="0082420E">
      <w:pPr>
        <w:pStyle w:val="ListParagraph"/>
        <w:numPr>
          <w:ilvl w:val="0"/>
          <w:numId w:val="13"/>
        </w:numPr>
        <w:spacing w:after="0" w:line="240" w:lineRule="auto"/>
        <w:ind w:left="360"/>
        <w:jc w:val="both"/>
        <w:rPr>
          <w:rFonts w:ascii="Times New Roman" w:hAnsi="Times New Roman" w:cs="Times New Roman"/>
          <w:sz w:val="24"/>
          <w:szCs w:val="24"/>
        </w:rPr>
      </w:pPr>
      <w:r w:rsidRPr="005C5586">
        <w:rPr>
          <w:rFonts w:ascii="Times New Roman" w:hAnsi="Times New Roman" w:cs="Times New Roman"/>
          <w:sz w:val="24"/>
          <w:szCs w:val="24"/>
        </w:rPr>
        <w:t>The TAB and other industry representatives should be involved in setting up and assisting in administering the Fund. The current TAB is already mobilizing capital towards a goal of VND 70 billion for the development of to</w:t>
      </w:r>
      <w:r w:rsidR="00DC6953">
        <w:rPr>
          <w:rFonts w:ascii="Times New Roman" w:hAnsi="Times New Roman" w:cs="Times New Roman"/>
          <w:sz w:val="24"/>
          <w:szCs w:val="24"/>
        </w:rPr>
        <w:t xml:space="preserve">urism from the private sector. </w:t>
      </w:r>
      <w:r w:rsidRPr="005C5586">
        <w:rPr>
          <w:rFonts w:ascii="Times New Roman" w:hAnsi="Times New Roman" w:cs="Times New Roman"/>
          <w:sz w:val="24"/>
          <w:szCs w:val="24"/>
        </w:rPr>
        <w:t>This represents a golden opportunity for Public-Private cooperation for the economic and social development of Vietnam.</w:t>
      </w:r>
    </w:p>
    <w:p w:rsidR="0082420E" w:rsidRPr="0082420E" w:rsidRDefault="0082420E" w:rsidP="0082420E">
      <w:pPr>
        <w:spacing w:after="0" w:line="240" w:lineRule="auto"/>
        <w:jc w:val="both"/>
        <w:rPr>
          <w:rFonts w:ascii="Times New Roman" w:hAnsi="Times New Roman" w:cs="Times New Roman"/>
          <w:sz w:val="24"/>
          <w:szCs w:val="24"/>
        </w:rPr>
      </w:pPr>
    </w:p>
    <w:p w:rsidR="008D24B1" w:rsidRPr="005C5586" w:rsidRDefault="008D24B1" w:rsidP="0082420E">
      <w:pPr>
        <w:pStyle w:val="ListParagraph"/>
        <w:numPr>
          <w:ilvl w:val="0"/>
          <w:numId w:val="13"/>
        </w:numPr>
        <w:spacing w:after="0" w:line="240" w:lineRule="auto"/>
        <w:ind w:left="360"/>
        <w:jc w:val="both"/>
        <w:rPr>
          <w:rFonts w:ascii="Times New Roman" w:hAnsi="Times New Roman" w:cs="Times New Roman"/>
          <w:sz w:val="24"/>
          <w:szCs w:val="24"/>
        </w:rPr>
      </w:pPr>
      <w:r w:rsidRPr="005C5586">
        <w:rPr>
          <w:rFonts w:ascii="Times New Roman" w:hAnsi="Times New Roman" w:cs="Times New Roman"/>
          <w:sz w:val="24"/>
          <w:szCs w:val="24"/>
        </w:rPr>
        <w:t>Once the fund is established, it should be allocated on the basis of national and regional goals and broadly acr</w:t>
      </w:r>
      <w:r w:rsidR="00DC6953">
        <w:rPr>
          <w:rFonts w:ascii="Times New Roman" w:hAnsi="Times New Roman" w:cs="Times New Roman"/>
          <w:sz w:val="24"/>
          <w:szCs w:val="24"/>
        </w:rPr>
        <w:t xml:space="preserve">oss the entire tourism sector. </w:t>
      </w:r>
      <w:r w:rsidRPr="005C5586">
        <w:rPr>
          <w:rFonts w:ascii="Times New Roman" w:hAnsi="Times New Roman" w:cs="Times New Roman"/>
          <w:sz w:val="24"/>
          <w:szCs w:val="24"/>
        </w:rPr>
        <w:t xml:space="preserve">The focus should be on marketing and increasing awareness of the wonderful offering Vietnam has, improving standards and service and coordination of planning and other efforts by regions and provinces in developing the tourism industry. </w:t>
      </w:r>
    </w:p>
    <w:p w:rsidR="00A327DD" w:rsidRPr="005C5586" w:rsidRDefault="00A327DD" w:rsidP="000E594B">
      <w:pPr>
        <w:spacing w:after="0" w:line="240" w:lineRule="auto"/>
        <w:ind w:left="360"/>
        <w:jc w:val="both"/>
        <w:rPr>
          <w:rFonts w:ascii="Times New Roman" w:hAnsi="Times New Roman" w:cs="Times New Roman"/>
          <w:sz w:val="24"/>
          <w:szCs w:val="24"/>
        </w:rPr>
      </w:pPr>
    </w:p>
    <w:p w:rsidR="00A327DD" w:rsidRPr="005C5586" w:rsidRDefault="00A327DD" w:rsidP="000E594B">
      <w:pPr>
        <w:spacing w:after="0" w:line="240" w:lineRule="auto"/>
        <w:ind w:left="720"/>
        <w:jc w:val="both"/>
        <w:rPr>
          <w:rFonts w:ascii="Times New Roman" w:hAnsi="Times New Roman" w:cs="Times New Roman"/>
          <w:sz w:val="24"/>
          <w:szCs w:val="24"/>
        </w:rPr>
      </w:pPr>
    </w:p>
    <w:p w:rsidR="00A327DD" w:rsidRPr="005C5586" w:rsidRDefault="00A327DD" w:rsidP="000E594B">
      <w:pPr>
        <w:spacing w:after="0" w:line="240" w:lineRule="auto"/>
        <w:ind w:left="360"/>
        <w:jc w:val="both"/>
        <w:rPr>
          <w:rFonts w:ascii="Times New Roman" w:hAnsi="Times New Roman" w:cs="Times New Roman"/>
          <w:sz w:val="24"/>
          <w:szCs w:val="24"/>
        </w:rPr>
      </w:pPr>
    </w:p>
    <w:p w:rsidR="004E66E2" w:rsidRPr="005C5586" w:rsidRDefault="004E66E2" w:rsidP="000E594B">
      <w:pPr>
        <w:pStyle w:val="ListParagraph"/>
        <w:spacing w:after="0" w:line="240" w:lineRule="auto"/>
        <w:jc w:val="both"/>
        <w:rPr>
          <w:rFonts w:ascii="Times New Roman" w:hAnsi="Times New Roman" w:cs="Times New Roman"/>
          <w:b/>
          <w:sz w:val="24"/>
          <w:szCs w:val="24"/>
        </w:rPr>
      </w:pPr>
    </w:p>
    <w:p w:rsidR="004E66E2" w:rsidRPr="005C5586" w:rsidRDefault="004E66E2" w:rsidP="000E594B">
      <w:pPr>
        <w:pStyle w:val="ListParagraph"/>
        <w:spacing w:after="0" w:line="240" w:lineRule="auto"/>
        <w:jc w:val="both"/>
        <w:rPr>
          <w:rFonts w:ascii="Times New Roman" w:hAnsi="Times New Roman" w:cs="Times New Roman"/>
          <w:b/>
          <w:sz w:val="24"/>
          <w:szCs w:val="24"/>
        </w:rPr>
      </w:pPr>
    </w:p>
    <w:p w:rsidR="00700626" w:rsidRPr="005C5586" w:rsidRDefault="00700626" w:rsidP="000E594B">
      <w:pPr>
        <w:spacing w:after="0" w:line="240" w:lineRule="auto"/>
        <w:ind w:left="360"/>
        <w:jc w:val="both"/>
        <w:rPr>
          <w:rFonts w:ascii="Times New Roman" w:hAnsi="Times New Roman" w:cs="Times New Roman"/>
          <w:sz w:val="24"/>
          <w:szCs w:val="24"/>
        </w:rPr>
      </w:pPr>
    </w:p>
    <w:sectPr w:rsidR="00700626" w:rsidRPr="005C5586" w:rsidSect="000E594B">
      <w:headerReference w:type="default" r:id="rId10"/>
      <w:footerReference w:type="default" r:id="rId11"/>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56" w:rsidRDefault="00DE7556" w:rsidP="00836396">
      <w:pPr>
        <w:spacing w:after="0" w:line="240" w:lineRule="auto"/>
      </w:pPr>
      <w:r>
        <w:separator/>
      </w:r>
    </w:p>
  </w:endnote>
  <w:endnote w:type="continuationSeparator" w:id="0">
    <w:p w:rsidR="00DE7556" w:rsidRDefault="00DE7556" w:rsidP="0083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638852071"/>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0E594B" w:rsidRPr="000E594B" w:rsidRDefault="000E594B" w:rsidP="000E594B">
            <w:pPr>
              <w:pStyle w:val="Footer"/>
              <w:ind w:firstLine="720"/>
              <w:jc w:val="center"/>
              <w:rPr>
                <w:rFonts w:ascii="Times New Roman" w:hAnsi="Times New Roman" w:cs="Times New Roman"/>
                <w:i/>
                <w:sz w:val="20"/>
                <w:szCs w:val="20"/>
              </w:rPr>
            </w:pPr>
            <w:r w:rsidRPr="000E594B">
              <w:rPr>
                <w:rFonts w:ascii="Times New Roman" w:hAnsi="Times New Roman" w:cs="Times New Roman"/>
                <w:i/>
                <w:sz w:val="20"/>
                <w:szCs w:val="20"/>
              </w:rPr>
              <w:t xml:space="preserve">Page </w:t>
            </w:r>
            <w:r w:rsidRPr="000E594B">
              <w:rPr>
                <w:rFonts w:ascii="Times New Roman" w:hAnsi="Times New Roman" w:cs="Times New Roman"/>
                <w:bCs/>
                <w:i/>
                <w:sz w:val="20"/>
                <w:szCs w:val="20"/>
              </w:rPr>
              <w:fldChar w:fldCharType="begin"/>
            </w:r>
            <w:r w:rsidRPr="000E594B">
              <w:rPr>
                <w:rFonts w:ascii="Times New Roman" w:hAnsi="Times New Roman" w:cs="Times New Roman"/>
                <w:bCs/>
                <w:i/>
                <w:sz w:val="20"/>
                <w:szCs w:val="20"/>
              </w:rPr>
              <w:instrText xml:space="preserve"> PAGE </w:instrText>
            </w:r>
            <w:r w:rsidRPr="000E594B">
              <w:rPr>
                <w:rFonts w:ascii="Times New Roman" w:hAnsi="Times New Roman" w:cs="Times New Roman"/>
                <w:bCs/>
                <w:i/>
                <w:sz w:val="20"/>
                <w:szCs w:val="20"/>
              </w:rPr>
              <w:fldChar w:fldCharType="separate"/>
            </w:r>
            <w:r w:rsidR="00575F75">
              <w:rPr>
                <w:rFonts w:ascii="Times New Roman" w:hAnsi="Times New Roman" w:cs="Times New Roman"/>
                <w:bCs/>
                <w:i/>
                <w:noProof/>
                <w:sz w:val="20"/>
                <w:szCs w:val="20"/>
              </w:rPr>
              <w:t>4</w:t>
            </w:r>
            <w:r w:rsidRPr="000E594B">
              <w:rPr>
                <w:rFonts w:ascii="Times New Roman" w:hAnsi="Times New Roman" w:cs="Times New Roman"/>
                <w:bCs/>
                <w:i/>
                <w:sz w:val="20"/>
                <w:szCs w:val="20"/>
              </w:rPr>
              <w:fldChar w:fldCharType="end"/>
            </w:r>
            <w:r w:rsidRPr="000E594B">
              <w:rPr>
                <w:rFonts w:ascii="Times New Roman" w:hAnsi="Times New Roman" w:cs="Times New Roman"/>
                <w:i/>
                <w:sz w:val="20"/>
                <w:szCs w:val="20"/>
              </w:rPr>
              <w:t xml:space="preserve"> of </w:t>
            </w:r>
            <w:r w:rsidRPr="000E594B">
              <w:rPr>
                <w:rFonts w:ascii="Times New Roman" w:hAnsi="Times New Roman" w:cs="Times New Roman"/>
                <w:bCs/>
                <w:i/>
                <w:sz w:val="20"/>
                <w:szCs w:val="20"/>
              </w:rPr>
              <w:fldChar w:fldCharType="begin"/>
            </w:r>
            <w:r w:rsidRPr="000E594B">
              <w:rPr>
                <w:rFonts w:ascii="Times New Roman" w:hAnsi="Times New Roman" w:cs="Times New Roman"/>
                <w:bCs/>
                <w:i/>
                <w:sz w:val="20"/>
                <w:szCs w:val="20"/>
              </w:rPr>
              <w:instrText xml:space="preserve"> NUMPAGES  </w:instrText>
            </w:r>
            <w:r w:rsidRPr="000E594B">
              <w:rPr>
                <w:rFonts w:ascii="Times New Roman" w:hAnsi="Times New Roman" w:cs="Times New Roman"/>
                <w:bCs/>
                <w:i/>
                <w:sz w:val="20"/>
                <w:szCs w:val="20"/>
              </w:rPr>
              <w:fldChar w:fldCharType="separate"/>
            </w:r>
            <w:r w:rsidR="00575F75">
              <w:rPr>
                <w:rFonts w:ascii="Times New Roman" w:hAnsi="Times New Roman" w:cs="Times New Roman"/>
                <w:bCs/>
                <w:i/>
                <w:noProof/>
                <w:sz w:val="20"/>
                <w:szCs w:val="20"/>
              </w:rPr>
              <w:t>4</w:t>
            </w:r>
            <w:r w:rsidRPr="000E594B">
              <w:rPr>
                <w:rFonts w:ascii="Times New Roman" w:hAnsi="Times New Roman" w:cs="Times New Roman"/>
                <w:bCs/>
                <w:i/>
                <w:sz w:val="20"/>
                <w:szCs w:val="20"/>
              </w:rPr>
              <w:fldChar w:fldCharType="end"/>
            </w:r>
          </w:p>
        </w:sdtContent>
      </w:sdt>
    </w:sdtContent>
  </w:sdt>
  <w:p w:rsidR="00F76972" w:rsidRPr="000E594B" w:rsidRDefault="00F76972" w:rsidP="000E594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56" w:rsidRDefault="00DE7556" w:rsidP="00836396">
      <w:pPr>
        <w:spacing w:after="0" w:line="240" w:lineRule="auto"/>
      </w:pPr>
      <w:r>
        <w:separator/>
      </w:r>
    </w:p>
  </w:footnote>
  <w:footnote w:type="continuationSeparator" w:id="0">
    <w:p w:rsidR="00DE7556" w:rsidRDefault="00DE7556" w:rsidP="00836396">
      <w:pPr>
        <w:spacing w:after="0" w:line="240" w:lineRule="auto"/>
      </w:pPr>
      <w:r>
        <w:continuationSeparator/>
      </w:r>
    </w:p>
  </w:footnote>
  <w:footnote w:id="1">
    <w:p w:rsidR="00F13086" w:rsidRPr="0082420E" w:rsidRDefault="00F13086">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Vietnam National Administration of Tourism (“VNAT”)</w:t>
      </w:r>
    </w:p>
  </w:footnote>
  <w:footnote w:id="2">
    <w:p w:rsidR="007F2EEB" w:rsidRPr="0082420E" w:rsidRDefault="007F2EEB">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VNAT</w:t>
      </w:r>
    </w:p>
  </w:footnote>
  <w:footnote w:id="3">
    <w:p w:rsidR="009376E6" w:rsidRPr="0082420E" w:rsidRDefault="009376E6">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w:t>
      </w:r>
      <w:r w:rsidR="007F2EEB" w:rsidRPr="0082420E">
        <w:rPr>
          <w:rFonts w:ascii="Times New Roman" w:hAnsi="Times New Roman" w:cs="Times New Roman"/>
          <w:i/>
          <w:sz w:val="18"/>
          <w:szCs w:val="18"/>
        </w:rPr>
        <w:t xml:space="preserve">“Economic Impact 2016- Vietnam”, </w:t>
      </w:r>
      <w:r w:rsidRPr="0082420E">
        <w:rPr>
          <w:rFonts w:ascii="Times New Roman" w:hAnsi="Times New Roman" w:cs="Times New Roman"/>
          <w:i/>
          <w:sz w:val="18"/>
          <w:szCs w:val="18"/>
        </w:rPr>
        <w:t>World Travel &amp; Tourism Council (“WTTC”)</w:t>
      </w:r>
    </w:p>
  </w:footnote>
  <w:footnote w:id="4">
    <w:p w:rsidR="00404F56" w:rsidRPr="0082420E" w:rsidRDefault="00404F56">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“Asia Tourism Trends”, UNWTO &amp; Global Tourism Economy Research Centre, 2014</w:t>
      </w:r>
    </w:p>
  </w:footnote>
  <w:footnote w:id="5">
    <w:p w:rsidR="00BC4FE9" w:rsidRPr="0082420E" w:rsidRDefault="00BC4FE9">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“Travel and Tourism Investment in ASEAN”, </w:t>
      </w:r>
      <w:r w:rsidR="009376E6" w:rsidRPr="0082420E">
        <w:rPr>
          <w:rFonts w:ascii="Times New Roman" w:hAnsi="Times New Roman" w:cs="Times New Roman"/>
          <w:i/>
          <w:sz w:val="18"/>
          <w:szCs w:val="18"/>
        </w:rPr>
        <w:t>WTTC,</w:t>
      </w:r>
      <w:r w:rsidRPr="0082420E">
        <w:rPr>
          <w:rFonts w:ascii="Times New Roman" w:hAnsi="Times New Roman" w:cs="Times New Roman"/>
          <w:i/>
          <w:sz w:val="18"/>
          <w:szCs w:val="18"/>
        </w:rPr>
        <w:t xml:space="preserve"> October 2016</w:t>
      </w:r>
    </w:p>
  </w:footnote>
  <w:footnote w:id="6">
    <w:p w:rsidR="005F5459" w:rsidRPr="0082420E" w:rsidRDefault="005F5459">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“Economic Impact 2016- Vietnam”, WTTC</w:t>
      </w:r>
    </w:p>
  </w:footnote>
  <w:footnote w:id="7">
    <w:p w:rsidR="00BC10D7" w:rsidRPr="0082420E" w:rsidRDefault="00BC10D7" w:rsidP="00BC10D7">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Brunei Darussalam Ministry of Foreign Affairs &amp; Trade</w:t>
      </w:r>
    </w:p>
  </w:footnote>
  <w:footnote w:id="8">
    <w:p w:rsidR="00950C1B" w:rsidRPr="0082420E" w:rsidRDefault="00950C1B">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Cambodia Ministry of Foreign Affairs &amp; International Cooperation</w:t>
      </w:r>
    </w:p>
  </w:footnote>
  <w:footnote w:id="9">
    <w:p w:rsidR="00BC10D7" w:rsidRPr="0082420E" w:rsidRDefault="00BC10D7" w:rsidP="00BC10D7">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Indonesian Ministry of Justice</w:t>
      </w:r>
    </w:p>
  </w:footnote>
  <w:footnote w:id="10">
    <w:p w:rsidR="00950C1B" w:rsidRPr="0082420E" w:rsidRDefault="00950C1B">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Lao Tourism Authority</w:t>
      </w:r>
    </w:p>
  </w:footnote>
  <w:footnote w:id="11">
    <w:p w:rsidR="00BC10D7" w:rsidRPr="0082420E" w:rsidRDefault="00BC10D7" w:rsidP="00BC10D7">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Immigration Department of Malaysia</w:t>
      </w:r>
    </w:p>
  </w:footnote>
  <w:footnote w:id="12">
    <w:p w:rsidR="00874E4D" w:rsidRPr="0082420E" w:rsidRDefault="00874E4D">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Myanmar Ministry of Foreign Affairs</w:t>
      </w:r>
    </w:p>
  </w:footnote>
  <w:footnote w:id="13">
    <w:p w:rsidR="00BC10D7" w:rsidRPr="0082420E" w:rsidRDefault="00BC10D7" w:rsidP="00BC10D7">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Philippines Department of Foreign Affairs</w:t>
      </w:r>
    </w:p>
  </w:footnote>
  <w:footnote w:id="14">
    <w:p w:rsidR="00BC10D7" w:rsidRPr="0082420E" w:rsidRDefault="00BC10D7" w:rsidP="00BC10D7">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Singapore Ministry of Foreign Affairs</w:t>
      </w:r>
    </w:p>
  </w:footnote>
  <w:footnote w:id="15">
    <w:p w:rsidR="00465EB9" w:rsidRPr="0082420E" w:rsidRDefault="00465EB9">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Thailand Ministry of Foreign Affairs</w:t>
      </w:r>
    </w:p>
  </w:footnote>
  <w:footnote w:id="16">
    <w:p w:rsidR="00950C1B" w:rsidRPr="0082420E" w:rsidRDefault="00950C1B">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VNAT</w:t>
      </w:r>
    </w:p>
  </w:footnote>
  <w:footnote w:id="17">
    <w:p w:rsidR="004E66E2" w:rsidRPr="0082420E" w:rsidRDefault="0003707C">
      <w:pPr>
        <w:pStyle w:val="FootnoteText"/>
        <w:rPr>
          <w:rFonts w:ascii="Times New Roman" w:hAnsi="Times New Roman" w:cs="Times New Roman"/>
          <w:i/>
          <w:sz w:val="18"/>
          <w:szCs w:val="18"/>
        </w:rPr>
      </w:pPr>
      <w:r w:rsidRPr="0082420E">
        <w:rPr>
          <w:rStyle w:val="FootnoteReference"/>
          <w:rFonts w:ascii="Times New Roman" w:hAnsi="Times New Roman" w:cs="Times New Roman"/>
          <w:i/>
          <w:sz w:val="18"/>
          <w:szCs w:val="18"/>
        </w:rPr>
        <w:footnoteRef/>
      </w:r>
      <w:r w:rsidRPr="0082420E">
        <w:rPr>
          <w:rFonts w:ascii="Times New Roman" w:hAnsi="Times New Roman" w:cs="Times New Roman"/>
          <w:i/>
          <w:sz w:val="18"/>
          <w:szCs w:val="18"/>
        </w:rPr>
        <w:t xml:space="preserve"> http://centralcoastvietnam.com/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96" w:rsidRPr="000E594B" w:rsidRDefault="00C71D4F">
    <w:pPr>
      <w:pStyle w:val="Header"/>
      <w:pBdr>
        <w:bottom w:val="single" w:sz="6" w:space="1" w:color="auto"/>
      </w:pBdr>
      <w:rPr>
        <w:rFonts w:ascii="Times New Roman" w:hAnsi="Times New Roman" w:cs="Times New Roman"/>
        <w:i/>
        <w:sz w:val="20"/>
        <w:szCs w:val="20"/>
      </w:rPr>
    </w:pPr>
    <w:r>
      <w:rPr>
        <w:rFonts w:ascii="Times New Roman" w:hAnsi="Times New Roman" w:cs="Times New Roman"/>
        <w:i/>
        <w:sz w:val="20"/>
        <w:szCs w:val="20"/>
      </w:rPr>
      <w:t>Position paper of Tourism Working Group</w:t>
    </w:r>
    <w:r w:rsidR="000E594B" w:rsidRPr="000E594B">
      <w:rPr>
        <w:rFonts w:ascii="Times New Roman" w:hAnsi="Times New Roman" w:cs="Times New Roman"/>
        <w:i/>
        <w:sz w:val="20"/>
        <w:szCs w:val="20"/>
      </w:rPr>
      <w:t xml:space="preserve">                                  </w:t>
    </w:r>
    <w:r w:rsidR="000E594B">
      <w:rPr>
        <w:rFonts w:ascii="Times New Roman" w:hAnsi="Times New Roman" w:cs="Times New Roman"/>
        <w:i/>
        <w:sz w:val="20"/>
        <w:szCs w:val="20"/>
      </w:rPr>
      <w:t xml:space="preserve">            </w:t>
    </w:r>
    <w:r w:rsidR="000E594B" w:rsidRPr="000E594B">
      <w:rPr>
        <w:rFonts w:ascii="Times New Roman" w:hAnsi="Times New Roman" w:cs="Times New Roman"/>
        <w:i/>
        <w:sz w:val="20"/>
        <w:szCs w:val="20"/>
      </w:rPr>
      <w:t xml:space="preserve">          Annual Vietnam Business Forum, 2017</w:t>
    </w:r>
  </w:p>
  <w:p w:rsidR="000E594B" w:rsidRPr="000E594B" w:rsidRDefault="000E594B">
    <w:pPr>
      <w:pStyle w:val="Header"/>
      <w:rPr>
        <w:rFonts w:ascii="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BF8"/>
    <w:multiLevelType w:val="hybridMultilevel"/>
    <w:tmpl w:val="A8368E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5F5E52"/>
    <w:multiLevelType w:val="hybridMultilevel"/>
    <w:tmpl w:val="7DDCF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24B7F"/>
    <w:multiLevelType w:val="multilevel"/>
    <w:tmpl w:val="DF9C1B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3E7F26"/>
    <w:multiLevelType w:val="hybridMultilevel"/>
    <w:tmpl w:val="35B02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FB5D8F"/>
    <w:multiLevelType w:val="hybridMultilevel"/>
    <w:tmpl w:val="E3BC2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BA318F"/>
    <w:multiLevelType w:val="multilevel"/>
    <w:tmpl w:val="DF9C1B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303B33"/>
    <w:multiLevelType w:val="hybridMultilevel"/>
    <w:tmpl w:val="9850B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101F74"/>
    <w:multiLevelType w:val="hybridMultilevel"/>
    <w:tmpl w:val="A5123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17B5B"/>
    <w:multiLevelType w:val="hybridMultilevel"/>
    <w:tmpl w:val="5DF03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92252"/>
    <w:multiLevelType w:val="hybridMultilevel"/>
    <w:tmpl w:val="AD705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861C79"/>
    <w:multiLevelType w:val="multilevel"/>
    <w:tmpl w:val="72AC8A36"/>
    <w:lvl w:ilvl="0">
      <w:start w:val="3"/>
      <w:numFmt w:val="decimal"/>
      <w:lvlText w:val="%1."/>
      <w:lvlJc w:val="left"/>
      <w:pPr>
        <w:ind w:left="360" w:hanging="360"/>
      </w:pPr>
      <w:rPr>
        <w:rFonts w:hint="default"/>
        <w:i/>
        <w:u w:val="single"/>
      </w:rPr>
    </w:lvl>
    <w:lvl w:ilvl="1">
      <w:start w:val="2"/>
      <w:numFmt w:val="decimal"/>
      <w:lvlText w:val="%1.%2."/>
      <w:lvlJc w:val="left"/>
      <w:pPr>
        <w:ind w:left="360" w:hanging="360"/>
      </w:pPr>
      <w:rPr>
        <w:rFonts w:hint="default"/>
        <w:i/>
        <w:u w:val="non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11">
    <w:nsid w:val="69BD386D"/>
    <w:multiLevelType w:val="multilevel"/>
    <w:tmpl w:val="DF9C1B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A5E544B"/>
    <w:multiLevelType w:val="hybridMultilevel"/>
    <w:tmpl w:val="1C564DEA"/>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start w:val="1"/>
      <w:numFmt w:val="bullet"/>
      <w:lvlText w:val=""/>
      <w:lvlJc w:val="left"/>
      <w:pPr>
        <w:ind w:left="1797" w:hanging="360"/>
      </w:pPr>
      <w:rPr>
        <w:rFonts w:ascii="Wingdings" w:hAnsi="Wingdings" w:hint="default"/>
      </w:rPr>
    </w:lvl>
    <w:lvl w:ilvl="3" w:tplc="08090001">
      <w:start w:val="1"/>
      <w:numFmt w:val="bullet"/>
      <w:lvlText w:val=""/>
      <w:lvlJc w:val="left"/>
      <w:pPr>
        <w:ind w:left="2517" w:hanging="360"/>
      </w:pPr>
      <w:rPr>
        <w:rFonts w:ascii="Symbol" w:hAnsi="Symbol" w:hint="default"/>
      </w:rPr>
    </w:lvl>
    <w:lvl w:ilvl="4" w:tplc="08090003">
      <w:start w:val="1"/>
      <w:numFmt w:val="bullet"/>
      <w:lvlText w:val="o"/>
      <w:lvlJc w:val="left"/>
      <w:pPr>
        <w:ind w:left="3237" w:hanging="360"/>
      </w:pPr>
      <w:rPr>
        <w:rFonts w:ascii="Courier New" w:hAnsi="Courier New" w:cs="Courier New" w:hint="default"/>
      </w:rPr>
    </w:lvl>
    <w:lvl w:ilvl="5" w:tplc="08090005">
      <w:start w:val="1"/>
      <w:numFmt w:val="bullet"/>
      <w:lvlText w:val=""/>
      <w:lvlJc w:val="left"/>
      <w:pPr>
        <w:ind w:left="3957" w:hanging="360"/>
      </w:pPr>
      <w:rPr>
        <w:rFonts w:ascii="Wingdings" w:hAnsi="Wingdings" w:hint="default"/>
      </w:rPr>
    </w:lvl>
    <w:lvl w:ilvl="6" w:tplc="08090001">
      <w:start w:val="1"/>
      <w:numFmt w:val="bullet"/>
      <w:lvlText w:val=""/>
      <w:lvlJc w:val="left"/>
      <w:pPr>
        <w:ind w:left="4677" w:hanging="360"/>
      </w:pPr>
      <w:rPr>
        <w:rFonts w:ascii="Symbol" w:hAnsi="Symbol" w:hint="default"/>
      </w:rPr>
    </w:lvl>
    <w:lvl w:ilvl="7" w:tplc="08090003">
      <w:start w:val="1"/>
      <w:numFmt w:val="bullet"/>
      <w:lvlText w:val="o"/>
      <w:lvlJc w:val="left"/>
      <w:pPr>
        <w:ind w:left="5397" w:hanging="360"/>
      </w:pPr>
      <w:rPr>
        <w:rFonts w:ascii="Courier New" w:hAnsi="Courier New" w:cs="Courier New" w:hint="default"/>
      </w:rPr>
    </w:lvl>
    <w:lvl w:ilvl="8" w:tplc="08090005">
      <w:start w:val="1"/>
      <w:numFmt w:val="bullet"/>
      <w:lvlText w:val=""/>
      <w:lvlJc w:val="left"/>
      <w:pPr>
        <w:ind w:left="6117" w:hanging="360"/>
      </w:pPr>
      <w:rPr>
        <w:rFonts w:ascii="Wingdings" w:hAnsi="Wingdings" w:hint="default"/>
      </w:rPr>
    </w:lvl>
  </w:abstractNum>
  <w:abstractNum w:abstractNumId="13">
    <w:nsid w:val="726B49E4"/>
    <w:multiLevelType w:val="hybridMultilevel"/>
    <w:tmpl w:val="D0BEC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2"/>
  </w:num>
  <w:num w:numId="4">
    <w:abstractNumId w:val="5"/>
  </w:num>
  <w:num w:numId="5">
    <w:abstractNumId w:val="7"/>
  </w:num>
  <w:num w:numId="6">
    <w:abstractNumId w:val="9"/>
  </w:num>
  <w:num w:numId="7">
    <w:abstractNumId w:val="13"/>
  </w:num>
  <w:num w:numId="8">
    <w:abstractNumId w:val="4"/>
  </w:num>
  <w:num w:numId="9">
    <w:abstractNumId w:val="12"/>
  </w:num>
  <w:num w:numId="10">
    <w:abstractNumId w:val="0"/>
  </w:num>
  <w:num w:numId="11">
    <w:abstractNumId w:val="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96"/>
    <w:rsid w:val="0003707C"/>
    <w:rsid w:val="0005536C"/>
    <w:rsid w:val="00071F76"/>
    <w:rsid w:val="000A3590"/>
    <w:rsid w:val="000E594B"/>
    <w:rsid w:val="00142316"/>
    <w:rsid w:val="0014456C"/>
    <w:rsid w:val="001646A3"/>
    <w:rsid w:val="00176D99"/>
    <w:rsid w:val="001B4A19"/>
    <w:rsid w:val="001B54B4"/>
    <w:rsid w:val="001E52AF"/>
    <w:rsid w:val="00211890"/>
    <w:rsid w:val="00213BAF"/>
    <w:rsid w:val="0022563F"/>
    <w:rsid w:val="002664C5"/>
    <w:rsid w:val="002C37AB"/>
    <w:rsid w:val="002C7038"/>
    <w:rsid w:val="002D3CFA"/>
    <w:rsid w:val="00323FF3"/>
    <w:rsid w:val="003360AC"/>
    <w:rsid w:val="0036309D"/>
    <w:rsid w:val="0037481F"/>
    <w:rsid w:val="003753EB"/>
    <w:rsid w:val="0039668F"/>
    <w:rsid w:val="003F708B"/>
    <w:rsid w:val="004010B7"/>
    <w:rsid w:val="00404F56"/>
    <w:rsid w:val="00405404"/>
    <w:rsid w:val="00465EB9"/>
    <w:rsid w:val="00476F17"/>
    <w:rsid w:val="004E66E2"/>
    <w:rsid w:val="004F5E93"/>
    <w:rsid w:val="00536FDC"/>
    <w:rsid w:val="00575F75"/>
    <w:rsid w:val="0058718A"/>
    <w:rsid w:val="005C5586"/>
    <w:rsid w:val="005F0AE1"/>
    <w:rsid w:val="005F5459"/>
    <w:rsid w:val="00602F01"/>
    <w:rsid w:val="00624655"/>
    <w:rsid w:val="0062541B"/>
    <w:rsid w:val="006823B2"/>
    <w:rsid w:val="006E798A"/>
    <w:rsid w:val="00700626"/>
    <w:rsid w:val="007058E7"/>
    <w:rsid w:val="00745458"/>
    <w:rsid w:val="00793176"/>
    <w:rsid w:val="007A00C8"/>
    <w:rsid w:val="007E4B92"/>
    <w:rsid w:val="007F0543"/>
    <w:rsid w:val="007F2EEB"/>
    <w:rsid w:val="00803FC7"/>
    <w:rsid w:val="00805BB5"/>
    <w:rsid w:val="0082420E"/>
    <w:rsid w:val="00836396"/>
    <w:rsid w:val="00845A31"/>
    <w:rsid w:val="00874E4D"/>
    <w:rsid w:val="008B5EEB"/>
    <w:rsid w:val="008D24B1"/>
    <w:rsid w:val="008D605E"/>
    <w:rsid w:val="008F44A0"/>
    <w:rsid w:val="0090414E"/>
    <w:rsid w:val="00904518"/>
    <w:rsid w:val="0090742B"/>
    <w:rsid w:val="00911792"/>
    <w:rsid w:val="00917449"/>
    <w:rsid w:val="00924D92"/>
    <w:rsid w:val="009376E6"/>
    <w:rsid w:val="00942C99"/>
    <w:rsid w:val="00950C1B"/>
    <w:rsid w:val="009553CE"/>
    <w:rsid w:val="00971114"/>
    <w:rsid w:val="009C1D16"/>
    <w:rsid w:val="009C4F4F"/>
    <w:rsid w:val="009E6384"/>
    <w:rsid w:val="00A32714"/>
    <w:rsid w:val="00A327DD"/>
    <w:rsid w:val="00A45632"/>
    <w:rsid w:val="00A552C8"/>
    <w:rsid w:val="00A741B4"/>
    <w:rsid w:val="00A96B80"/>
    <w:rsid w:val="00B02E3B"/>
    <w:rsid w:val="00B24971"/>
    <w:rsid w:val="00B333E9"/>
    <w:rsid w:val="00BC10D7"/>
    <w:rsid w:val="00BC4FE9"/>
    <w:rsid w:val="00C1017A"/>
    <w:rsid w:val="00C71D4F"/>
    <w:rsid w:val="00C765E8"/>
    <w:rsid w:val="00CB3440"/>
    <w:rsid w:val="00CD7641"/>
    <w:rsid w:val="00CF573C"/>
    <w:rsid w:val="00DA1706"/>
    <w:rsid w:val="00DB7220"/>
    <w:rsid w:val="00DC6953"/>
    <w:rsid w:val="00DE7556"/>
    <w:rsid w:val="00E02803"/>
    <w:rsid w:val="00E41567"/>
    <w:rsid w:val="00E67C7D"/>
    <w:rsid w:val="00E835D6"/>
    <w:rsid w:val="00E93562"/>
    <w:rsid w:val="00E9536A"/>
    <w:rsid w:val="00EC75E1"/>
    <w:rsid w:val="00ED1E71"/>
    <w:rsid w:val="00F13086"/>
    <w:rsid w:val="00F16EF5"/>
    <w:rsid w:val="00F34636"/>
    <w:rsid w:val="00F44CEB"/>
    <w:rsid w:val="00F76972"/>
    <w:rsid w:val="00FB6FA1"/>
    <w:rsid w:val="00FD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96"/>
  </w:style>
  <w:style w:type="paragraph" w:styleId="Footer">
    <w:name w:val="footer"/>
    <w:basedOn w:val="Normal"/>
    <w:link w:val="FooterChar"/>
    <w:uiPriority w:val="99"/>
    <w:unhideWhenUsed/>
    <w:rsid w:val="0083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96"/>
  </w:style>
  <w:style w:type="paragraph" w:styleId="BalloonText">
    <w:name w:val="Balloon Text"/>
    <w:basedOn w:val="Normal"/>
    <w:link w:val="BalloonTextChar"/>
    <w:uiPriority w:val="99"/>
    <w:semiHidden/>
    <w:unhideWhenUsed/>
    <w:rsid w:val="0083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96"/>
    <w:rPr>
      <w:rFonts w:ascii="Tahoma" w:hAnsi="Tahoma" w:cs="Tahoma"/>
      <w:sz w:val="16"/>
      <w:szCs w:val="16"/>
    </w:rPr>
  </w:style>
  <w:style w:type="paragraph" w:styleId="ListParagraph">
    <w:name w:val="List Paragraph"/>
    <w:basedOn w:val="Normal"/>
    <w:link w:val="ListParagraphChar"/>
    <w:uiPriority w:val="34"/>
    <w:qFormat/>
    <w:rsid w:val="00836396"/>
    <w:pPr>
      <w:ind w:left="720"/>
      <w:contextualSpacing/>
    </w:pPr>
  </w:style>
  <w:style w:type="paragraph" w:styleId="FootnoteText">
    <w:name w:val="footnote text"/>
    <w:basedOn w:val="Normal"/>
    <w:link w:val="FootnoteTextChar"/>
    <w:uiPriority w:val="99"/>
    <w:semiHidden/>
    <w:unhideWhenUsed/>
    <w:rsid w:val="00F13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086"/>
    <w:rPr>
      <w:sz w:val="20"/>
      <w:szCs w:val="20"/>
    </w:rPr>
  </w:style>
  <w:style w:type="character" w:styleId="FootnoteReference">
    <w:name w:val="footnote reference"/>
    <w:basedOn w:val="DefaultParagraphFont"/>
    <w:uiPriority w:val="99"/>
    <w:semiHidden/>
    <w:unhideWhenUsed/>
    <w:rsid w:val="00F13086"/>
    <w:rPr>
      <w:vertAlign w:val="superscript"/>
    </w:rPr>
  </w:style>
  <w:style w:type="paragraph" w:styleId="NoSpacing">
    <w:name w:val="No Spacing"/>
    <w:link w:val="NoSpacingChar"/>
    <w:uiPriority w:val="1"/>
    <w:qFormat/>
    <w:rsid w:val="00F769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76972"/>
    <w:rPr>
      <w:rFonts w:eastAsiaTheme="minorEastAsia"/>
      <w:lang w:eastAsia="ja-JP"/>
    </w:rPr>
  </w:style>
  <w:style w:type="table" w:styleId="TableGrid">
    <w:name w:val="Table Grid"/>
    <w:basedOn w:val="TableNormal"/>
    <w:uiPriority w:val="59"/>
    <w:rsid w:val="00BC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708B"/>
    <w:rPr>
      <w:color w:val="0000FF" w:themeColor="hyperlink"/>
      <w:u w:val="single"/>
    </w:rPr>
  </w:style>
  <w:style w:type="character" w:customStyle="1" w:styleId="ListParagraphChar">
    <w:name w:val="List Paragraph Char"/>
    <w:link w:val="ListParagraph"/>
    <w:uiPriority w:val="34"/>
    <w:rsid w:val="00DB7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96"/>
  </w:style>
  <w:style w:type="paragraph" w:styleId="Footer">
    <w:name w:val="footer"/>
    <w:basedOn w:val="Normal"/>
    <w:link w:val="FooterChar"/>
    <w:uiPriority w:val="99"/>
    <w:unhideWhenUsed/>
    <w:rsid w:val="0083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96"/>
  </w:style>
  <w:style w:type="paragraph" w:styleId="BalloonText">
    <w:name w:val="Balloon Text"/>
    <w:basedOn w:val="Normal"/>
    <w:link w:val="BalloonTextChar"/>
    <w:uiPriority w:val="99"/>
    <w:semiHidden/>
    <w:unhideWhenUsed/>
    <w:rsid w:val="0083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96"/>
    <w:rPr>
      <w:rFonts w:ascii="Tahoma" w:hAnsi="Tahoma" w:cs="Tahoma"/>
      <w:sz w:val="16"/>
      <w:szCs w:val="16"/>
    </w:rPr>
  </w:style>
  <w:style w:type="paragraph" w:styleId="ListParagraph">
    <w:name w:val="List Paragraph"/>
    <w:basedOn w:val="Normal"/>
    <w:link w:val="ListParagraphChar"/>
    <w:uiPriority w:val="34"/>
    <w:qFormat/>
    <w:rsid w:val="00836396"/>
    <w:pPr>
      <w:ind w:left="720"/>
      <w:contextualSpacing/>
    </w:pPr>
  </w:style>
  <w:style w:type="paragraph" w:styleId="FootnoteText">
    <w:name w:val="footnote text"/>
    <w:basedOn w:val="Normal"/>
    <w:link w:val="FootnoteTextChar"/>
    <w:uiPriority w:val="99"/>
    <w:semiHidden/>
    <w:unhideWhenUsed/>
    <w:rsid w:val="00F13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086"/>
    <w:rPr>
      <w:sz w:val="20"/>
      <w:szCs w:val="20"/>
    </w:rPr>
  </w:style>
  <w:style w:type="character" w:styleId="FootnoteReference">
    <w:name w:val="footnote reference"/>
    <w:basedOn w:val="DefaultParagraphFont"/>
    <w:uiPriority w:val="99"/>
    <w:semiHidden/>
    <w:unhideWhenUsed/>
    <w:rsid w:val="00F13086"/>
    <w:rPr>
      <w:vertAlign w:val="superscript"/>
    </w:rPr>
  </w:style>
  <w:style w:type="paragraph" w:styleId="NoSpacing">
    <w:name w:val="No Spacing"/>
    <w:link w:val="NoSpacingChar"/>
    <w:uiPriority w:val="1"/>
    <w:qFormat/>
    <w:rsid w:val="00F769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76972"/>
    <w:rPr>
      <w:rFonts w:eastAsiaTheme="minorEastAsia"/>
      <w:lang w:eastAsia="ja-JP"/>
    </w:rPr>
  </w:style>
  <w:style w:type="table" w:styleId="TableGrid">
    <w:name w:val="Table Grid"/>
    <w:basedOn w:val="TableNormal"/>
    <w:uiPriority w:val="59"/>
    <w:rsid w:val="00BC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708B"/>
    <w:rPr>
      <w:color w:val="0000FF" w:themeColor="hyperlink"/>
      <w:u w:val="single"/>
    </w:rPr>
  </w:style>
  <w:style w:type="character" w:customStyle="1" w:styleId="ListParagraphChar">
    <w:name w:val="List Paragraph Char"/>
    <w:link w:val="ListParagraph"/>
    <w:uiPriority w:val="34"/>
    <w:rsid w:val="00DB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etnamtouris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5E66-6C63-4362-A204-381FAA86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Dell</cp:lastModifiedBy>
  <cp:revision>15</cp:revision>
  <cp:lastPrinted>2017-12-09T18:14:00Z</cp:lastPrinted>
  <dcterms:created xsi:type="dcterms:W3CDTF">2017-12-09T03:20:00Z</dcterms:created>
  <dcterms:modified xsi:type="dcterms:W3CDTF">2017-12-09T18:14:00Z</dcterms:modified>
</cp:coreProperties>
</file>