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EC" w:rsidRPr="00764CD9" w:rsidRDefault="00901BEC" w:rsidP="002B57C1">
      <w:pPr>
        <w:spacing w:before="240" w:after="0" w:line="260" w:lineRule="atLeast"/>
        <w:jc w:val="center"/>
        <w:rPr>
          <w:rFonts w:ascii="Times New Roman" w:eastAsia="Times New Roman" w:hAnsi="Times New Roman" w:cs="Times New Roman"/>
          <w:b/>
          <w:bCs/>
          <w:color w:val="000000"/>
          <w:sz w:val="24"/>
          <w:szCs w:val="24"/>
        </w:rPr>
      </w:pPr>
      <w:r w:rsidRPr="00764CD9">
        <w:rPr>
          <w:rFonts w:ascii="Times New Roman" w:eastAsia="Times New Roman" w:hAnsi="Times New Roman" w:cs="Times New Roman"/>
          <w:b/>
          <w:bCs/>
          <w:color w:val="000000"/>
          <w:sz w:val="24"/>
          <w:szCs w:val="24"/>
        </w:rPr>
        <w:t xml:space="preserve">BÁO CÁO </w:t>
      </w:r>
      <w:r w:rsidR="00714B6A" w:rsidRPr="00764CD9">
        <w:rPr>
          <w:rFonts w:ascii="Times New Roman" w:eastAsia="Times New Roman" w:hAnsi="Times New Roman" w:cs="Times New Roman"/>
          <w:b/>
          <w:bCs/>
          <w:color w:val="000000"/>
          <w:sz w:val="24"/>
          <w:szCs w:val="24"/>
        </w:rPr>
        <w:t>CỦA NHÓM CÔNG TÁC</w:t>
      </w:r>
      <w:r w:rsidR="001528D2" w:rsidRPr="00764CD9">
        <w:rPr>
          <w:rFonts w:ascii="Times New Roman" w:eastAsia="Times New Roman" w:hAnsi="Times New Roman" w:cs="Times New Roman"/>
          <w:b/>
          <w:bCs/>
          <w:color w:val="000000"/>
          <w:sz w:val="24"/>
          <w:szCs w:val="24"/>
        </w:rPr>
        <w:t xml:space="preserve"> </w:t>
      </w:r>
      <w:r w:rsidR="00D53670" w:rsidRPr="00764CD9">
        <w:rPr>
          <w:rFonts w:ascii="Times New Roman" w:eastAsia="Times New Roman" w:hAnsi="Times New Roman" w:cs="Times New Roman"/>
          <w:b/>
          <w:bCs/>
          <w:color w:val="000000"/>
          <w:sz w:val="24"/>
          <w:szCs w:val="24"/>
        </w:rPr>
        <w:t>DU LỊCH</w:t>
      </w:r>
    </w:p>
    <w:p w:rsidR="00764CD9" w:rsidRDefault="00764CD9" w:rsidP="00EC2857">
      <w:pPr>
        <w:spacing w:after="0" w:line="260" w:lineRule="atLeast"/>
        <w:jc w:val="right"/>
        <w:rPr>
          <w:rFonts w:ascii="Times New Roman" w:eastAsia="Times New Roman" w:hAnsi="Times New Roman" w:cs="Times New Roman"/>
          <w:i/>
          <w:color w:val="000000"/>
          <w:sz w:val="24"/>
          <w:szCs w:val="24"/>
        </w:rPr>
      </w:pPr>
    </w:p>
    <w:p w:rsidR="00066498" w:rsidRPr="00EC2857" w:rsidRDefault="00EC2857" w:rsidP="00EC2857">
      <w:pPr>
        <w:spacing w:after="0" w:line="260" w:lineRule="atLeast"/>
        <w:jc w:val="right"/>
        <w:rPr>
          <w:rFonts w:ascii="Times New Roman" w:eastAsia="Times New Roman" w:hAnsi="Times New Roman" w:cs="Times New Roman"/>
          <w:i/>
          <w:color w:val="000000"/>
          <w:sz w:val="24"/>
          <w:szCs w:val="24"/>
        </w:rPr>
      </w:pPr>
      <w:r w:rsidRPr="00EC2857">
        <w:rPr>
          <w:rFonts w:ascii="Times New Roman" w:eastAsia="Times New Roman" w:hAnsi="Times New Roman" w:cs="Times New Roman"/>
          <w:i/>
          <w:color w:val="000000"/>
          <w:sz w:val="24"/>
          <w:szCs w:val="24"/>
        </w:rPr>
        <w:t>Chuẩn bị bởi</w:t>
      </w:r>
    </w:p>
    <w:p w:rsidR="00EC2857" w:rsidRPr="00EC2857" w:rsidRDefault="00EC2857" w:rsidP="00AA530D">
      <w:pPr>
        <w:spacing w:after="0" w:line="240" w:lineRule="auto"/>
        <w:jc w:val="right"/>
        <w:rPr>
          <w:rFonts w:ascii="Times New Roman" w:eastAsia="Times New Roman" w:hAnsi="Times New Roman" w:cs="Times New Roman"/>
          <w:i/>
          <w:color w:val="000000"/>
          <w:sz w:val="24"/>
          <w:szCs w:val="24"/>
        </w:rPr>
      </w:pPr>
      <w:r w:rsidRPr="00EC2857">
        <w:rPr>
          <w:rFonts w:ascii="Times New Roman" w:eastAsia="Times New Roman" w:hAnsi="Times New Roman" w:cs="Times New Roman"/>
          <w:i/>
          <w:color w:val="000000"/>
          <w:sz w:val="24"/>
          <w:szCs w:val="24"/>
        </w:rPr>
        <w:t>Nhóm Công tác Du lịch</w:t>
      </w:r>
    </w:p>
    <w:p w:rsidR="00901BEC" w:rsidRPr="00066498" w:rsidRDefault="00901BEC" w:rsidP="00AA530D">
      <w:pPr>
        <w:numPr>
          <w:ilvl w:val="0"/>
          <w:numId w:val="5"/>
        </w:numPr>
        <w:tabs>
          <w:tab w:val="clear" w:pos="720"/>
        </w:tabs>
        <w:spacing w:before="240" w:after="0" w:line="240" w:lineRule="auto"/>
        <w:ind w:left="360"/>
        <w:jc w:val="both"/>
        <w:rPr>
          <w:rFonts w:ascii="Times New Roman" w:eastAsia="Times New Roman" w:hAnsi="Times New Roman" w:cs="Times New Roman"/>
          <w:color w:val="000000"/>
          <w:sz w:val="24"/>
          <w:szCs w:val="24"/>
        </w:rPr>
      </w:pPr>
      <w:r w:rsidRPr="00066498">
        <w:rPr>
          <w:rFonts w:ascii="Times New Roman" w:eastAsia="Times New Roman" w:hAnsi="Times New Roman" w:cs="Times New Roman"/>
          <w:b/>
          <w:bCs/>
          <w:color w:val="000000"/>
          <w:sz w:val="24"/>
          <w:szCs w:val="24"/>
        </w:rPr>
        <w:t>TỔNG QUAN</w:t>
      </w:r>
      <w:bookmarkStart w:id="0" w:name="_GoBack"/>
      <w:bookmarkEnd w:id="0"/>
    </w:p>
    <w:p w:rsidR="00901BEC" w:rsidRPr="00EC2857" w:rsidRDefault="00B01BB8" w:rsidP="00EC2857">
      <w:pPr>
        <w:spacing w:before="240" w:after="0" w:line="260" w:lineRule="atLeast"/>
        <w:jc w:val="both"/>
        <w:rPr>
          <w:rFonts w:ascii="Times New Roman" w:eastAsia="Times New Roman" w:hAnsi="Times New Roman" w:cs="Times New Roman"/>
          <w:b/>
          <w:color w:val="000000"/>
          <w:sz w:val="24"/>
          <w:szCs w:val="24"/>
        </w:rPr>
      </w:pPr>
      <w:r w:rsidRPr="00EC2857">
        <w:rPr>
          <w:rFonts w:ascii="Times New Roman" w:eastAsia="Times New Roman" w:hAnsi="Times New Roman" w:cs="Times New Roman"/>
          <w:b/>
          <w:i/>
          <w:iCs/>
          <w:color w:val="000000"/>
          <w:sz w:val="24"/>
          <w:szCs w:val="24"/>
        </w:rPr>
        <w:t>T</w:t>
      </w:r>
      <w:r w:rsidR="00D55DFD" w:rsidRPr="00EC2857">
        <w:rPr>
          <w:rFonts w:ascii="Times New Roman" w:eastAsia="Times New Roman" w:hAnsi="Times New Roman" w:cs="Times New Roman"/>
          <w:b/>
          <w:i/>
          <w:iCs/>
          <w:color w:val="000000"/>
          <w:sz w:val="24"/>
          <w:szCs w:val="24"/>
        </w:rPr>
        <w:t>hực</w:t>
      </w:r>
      <w:r w:rsidR="001528D2" w:rsidRPr="00EC2857">
        <w:rPr>
          <w:rFonts w:ascii="Times New Roman" w:eastAsia="Times New Roman" w:hAnsi="Times New Roman" w:cs="Times New Roman"/>
          <w:b/>
          <w:i/>
          <w:iCs/>
          <w:color w:val="000000"/>
          <w:sz w:val="24"/>
          <w:szCs w:val="24"/>
        </w:rPr>
        <w:t xml:space="preserve"> </w:t>
      </w:r>
      <w:r w:rsidRPr="00EC2857">
        <w:rPr>
          <w:rFonts w:ascii="Times New Roman" w:eastAsia="Times New Roman" w:hAnsi="Times New Roman" w:cs="Times New Roman"/>
          <w:b/>
          <w:i/>
          <w:iCs/>
          <w:color w:val="000000"/>
          <w:sz w:val="24"/>
          <w:szCs w:val="24"/>
        </w:rPr>
        <w:t>trạng</w:t>
      </w:r>
    </w:p>
    <w:p w:rsidR="00901BEC" w:rsidRPr="00066498" w:rsidRDefault="00901BEC" w:rsidP="00EC2857">
      <w:pPr>
        <w:spacing w:before="240" w:after="0" w:line="260" w:lineRule="atLeast"/>
        <w:jc w:val="both"/>
        <w:rPr>
          <w:rFonts w:ascii="Times New Roman" w:eastAsia="Times New Roman" w:hAnsi="Times New Roman" w:cs="Times New Roman"/>
          <w:color w:val="000000"/>
          <w:sz w:val="24"/>
          <w:szCs w:val="24"/>
        </w:rPr>
      </w:pPr>
      <w:r w:rsidRPr="00066498">
        <w:rPr>
          <w:rFonts w:ascii="Times New Roman" w:eastAsia="Times New Roman" w:hAnsi="Times New Roman" w:cs="Times New Roman"/>
          <w:color w:val="000000"/>
          <w:sz w:val="24"/>
          <w:szCs w:val="24"/>
        </w:rPr>
        <w:t xml:space="preserve">Việt Nam </w:t>
      </w:r>
      <w:r w:rsidR="00B01BB8" w:rsidRPr="00066498">
        <w:rPr>
          <w:rFonts w:ascii="Times New Roman" w:eastAsia="Times New Roman" w:hAnsi="Times New Roman" w:cs="Times New Roman"/>
          <w:color w:val="000000"/>
          <w:sz w:val="24"/>
          <w:szCs w:val="24"/>
        </w:rPr>
        <w:t xml:space="preserve">sở hữu </w:t>
      </w:r>
      <w:r w:rsidRPr="00066498">
        <w:rPr>
          <w:rFonts w:ascii="Times New Roman" w:eastAsia="Times New Roman" w:hAnsi="Times New Roman" w:cs="Times New Roman"/>
          <w:color w:val="000000"/>
          <w:sz w:val="24"/>
          <w:szCs w:val="24"/>
        </w:rPr>
        <w:t xml:space="preserve">một số lợi thế </w:t>
      </w:r>
      <w:r w:rsidR="00B01BB8" w:rsidRPr="00066498">
        <w:rPr>
          <w:rFonts w:ascii="Times New Roman" w:eastAsia="Times New Roman" w:hAnsi="Times New Roman" w:cs="Times New Roman"/>
          <w:color w:val="000000"/>
          <w:sz w:val="24"/>
          <w:szCs w:val="24"/>
        </w:rPr>
        <w:t xml:space="preserve">nhất định giúp </w:t>
      </w:r>
      <w:r w:rsidR="00714B6A">
        <w:rPr>
          <w:rFonts w:ascii="Times New Roman" w:eastAsia="Times New Roman" w:hAnsi="Times New Roman" w:cs="Times New Roman"/>
          <w:color w:val="000000"/>
          <w:sz w:val="24"/>
          <w:szCs w:val="24"/>
        </w:rPr>
        <w:t xml:space="preserve">khẳng </w:t>
      </w:r>
      <w:r w:rsidRPr="00066498">
        <w:rPr>
          <w:rFonts w:ascii="Times New Roman" w:eastAsia="Times New Roman" w:hAnsi="Times New Roman" w:cs="Times New Roman"/>
          <w:color w:val="000000"/>
          <w:sz w:val="24"/>
          <w:szCs w:val="24"/>
        </w:rPr>
        <w:t>định vị</w:t>
      </w:r>
      <w:r w:rsidR="00714B6A">
        <w:rPr>
          <w:rFonts w:ascii="Times New Roman" w:eastAsia="Times New Roman" w:hAnsi="Times New Roman" w:cs="Times New Roman"/>
          <w:color w:val="000000"/>
          <w:sz w:val="24"/>
          <w:szCs w:val="24"/>
        </w:rPr>
        <w:t xml:space="preserve"> thế</w:t>
      </w:r>
      <w:r w:rsidRPr="00066498">
        <w:rPr>
          <w:rFonts w:ascii="Times New Roman" w:eastAsia="Times New Roman" w:hAnsi="Times New Roman" w:cs="Times New Roman"/>
          <w:color w:val="000000"/>
          <w:sz w:val="24"/>
          <w:szCs w:val="24"/>
        </w:rPr>
        <w:t xml:space="preserve"> </w:t>
      </w:r>
      <w:r w:rsidR="00B01BB8" w:rsidRPr="00066498">
        <w:rPr>
          <w:rFonts w:ascii="Times New Roman" w:eastAsia="Times New Roman" w:hAnsi="Times New Roman" w:cs="Times New Roman"/>
          <w:color w:val="000000"/>
          <w:sz w:val="24"/>
          <w:szCs w:val="24"/>
        </w:rPr>
        <w:t xml:space="preserve">Việt Nam </w:t>
      </w:r>
      <w:r w:rsidR="00714B6A">
        <w:rPr>
          <w:rFonts w:ascii="Times New Roman" w:eastAsia="Times New Roman" w:hAnsi="Times New Roman" w:cs="Times New Roman"/>
          <w:color w:val="000000"/>
          <w:sz w:val="24"/>
          <w:szCs w:val="24"/>
        </w:rPr>
        <w:t>là</w:t>
      </w:r>
      <w:r w:rsidRPr="00066498">
        <w:rPr>
          <w:rFonts w:ascii="Times New Roman" w:eastAsia="Times New Roman" w:hAnsi="Times New Roman" w:cs="Times New Roman"/>
          <w:color w:val="000000"/>
          <w:sz w:val="24"/>
          <w:szCs w:val="24"/>
        </w:rPr>
        <w:t xml:space="preserve"> một điểm đến hàng đầu </w:t>
      </w:r>
      <w:r w:rsidR="00B01BB8" w:rsidRPr="00066498">
        <w:rPr>
          <w:rFonts w:ascii="Times New Roman" w:eastAsia="Times New Roman" w:hAnsi="Times New Roman" w:cs="Times New Roman"/>
          <w:color w:val="000000"/>
          <w:sz w:val="24"/>
          <w:szCs w:val="24"/>
        </w:rPr>
        <w:t xml:space="preserve">đối với </w:t>
      </w:r>
      <w:r w:rsidRPr="00066498">
        <w:rPr>
          <w:rFonts w:ascii="Times New Roman" w:eastAsia="Times New Roman" w:hAnsi="Times New Roman" w:cs="Times New Roman"/>
          <w:color w:val="000000"/>
          <w:sz w:val="24"/>
          <w:szCs w:val="24"/>
        </w:rPr>
        <w:t>du khách</w:t>
      </w:r>
      <w:r w:rsidR="007C4B7A">
        <w:rPr>
          <w:rFonts w:ascii="Times New Roman" w:eastAsia="Times New Roman" w:hAnsi="Times New Roman" w:cs="Times New Roman"/>
          <w:color w:val="000000"/>
          <w:sz w:val="24"/>
          <w:szCs w:val="24"/>
        </w:rPr>
        <w:t xml:space="preserve">, là bàn đạp </w:t>
      </w:r>
      <w:r w:rsidRPr="00066498">
        <w:rPr>
          <w:rFonts w:ascii="Times New Roman" w:eastAsia="Times New Roman" w:hAnsi="Times New Roman" w:cs="Times New Roman"/>
          <w:color w:val="000000"/>
          <w:sz w:val="24"/>
          <w:szCs w:val="24"/>
        </w:rPr>
        <w:t>phát tr</w:t>
      </w:r>
      <w:r w:rsidR="00714B6A">
        <w:rPr>
          <w:rFonts w:ascii="Times New Roman" w:eastAsia="Times New Roman" w:hAnsi="Times New Roman" w:cs="Times New Roman"/>
          <w:color w:val="000000"/>
          <w:sz w:val="24"/>
          <w:szCs w:val="24"/>
        </w:rPr>
        <w:t>iển ngành công nghiệp du lịch -</w:t>
      </w:r>
      <w:r w:rsidRPr="00066498">
        <w:rPr>
          <w:rFonts w:ascii="Times New Roman" w:eastAsia="Times New Roman" w:hAnsi="Times New Roman" w:cs="Times New Roman"/>
          <w:color w:val="000000"/>
          <w:sz w:val="24"/>
          <w:szCs w:val="24"/>
        </w:rPr>
        <w:t xml:space="preserve"> </w:t>
      </w:r>
      <w:r w:rsidR="00B01BB8" w:rsidRPr="00066498">
        <w:rPr>
          <w:rFonts w:ascii="Times New Roman" w:eastAsia="Times New Roman" w:hAnsi="Times New Roman" w:cs="Times New Roman"/>
          <w:color w:val="000000"/>
          <w:sz w:val="24"/>
          <w:szCs w:val="24"/>
        </w:rPr>
        <w:t>nhà hàng</w:t>
      </w:r>
      <w:r w:rsidR="00714B6A">
        <w:rPr>
          <w:rFonts w:ascii="Times New Roman" w:eastAsia="Times New Roman" w:hAnsi="Times New Roman" w:cs="Times New Roman"/>
          <w:color w:val="000000"/>
          <w:sz w:val="24"/>
          <w:szCs w:val="24"/>
        </w:rPr>
        <w:t xml:space="preserve"> </w:t>
      </w:r>
      <w:r w:rsidR="00B01BB8" w:rsidRPr="00066498">
        <w:rPr>
          <w:rFonts w:ascii="Times New Roman" w:eastAsia="Times New Roman" w:hAnsi="Times New Roman" w:cs="Times New Roman"/>
          <w:color w:val="000000"/>
          <w:sz w:val="24"/>
          <w:szCs w:val="24"/>
        </w:rPr>
        <w:t>-</w:t>
      </w:r>
      <w:r w:rsidR="00714B6A">
        <w:rPr>
          <w:rFonts w:ascii="Times New Roman" w:eastAsia="Times New Roman" w:hAnsi="Times New Roman" w:cs="Times New Roman"/>
          <w:color w:val="000000"/>
          <w:sz w:val="24"/>
          <w:szCs w:val="24"/>
        </w:rPr>
        <w:t xml:space="preserve"> </w:t>
      </w:r>
      <w:r w:rsidRPr="00066498">
        <w:rPr>
          <w:rFonts w:ascii="Times New Roman" w:eastAsia="Times New Roman" w:hAnsi="Times New Roman" w:cs="Times New Roman"/>
          <w:color w:val="000000"/>
          <w:sz w:val="24"/>
          <w:szCs w:val="24"/>
        </w:rPr>
        <w:t xml:space="preserve">khách sạn </w:t>
      </w:r>
      <w:r w:rsidR="00B01BB8" w:rsidRPr="00066498">
        <w:rPr>
          <w:rFonts w:ascii="Times New Roman" w:eastAsia="Times New Roman" w:hAnsi="Times New Roman" w:cs="Times New Roman"/>
          <w:color w:val="000000"/>
          <w:sz w:val="24"/>
          <w:szCs w:val="24"/>
        </w:rPr>
        <w:t xml:space="preserve">lớn </w:t>
      </w:r>
      <w:r w:rsidRPr="00066498">
        <w:rPr>
          <w:rFonts w:ascii="Times New Roman" w:eastAsia="Times New Roman" w:hAnsi="Times New Roman" w:cs="Times New Roman"/>
          <w:color w:val="000000"/>
          <w:sz w:val="24"/>
          <w:szCs w:val="24"/>
        </w:rPr>
        <w:t xml:space="preserve">mạnh. Với </w:t>
      </w:r>
      <w:r w:rsidR="00B01BB8" w:rsidRPr="00066498">
        <w:rPr>
          <w:rFonts w:ascii="Times New Roman" w:eastAsia="Times New Roman" w:hAnsi="Times New Roman" w:cs="Times New Roman"/>
          <w:color w:val="000000"/>
          <w:sz w:val="24"/>
          <w:szCs w:val="24"/>
        </w:rPr>
        <w:t xml:space="preserve">thiên nhiên tươi đẹp và phong phú, bề dày </w:t>
      </w:r>
      <w:r w:rsidRPr="00066498">
        <w:rPr>
          <w:rFonts w:ascii="Times New Roman" w:eastAsia="Times New Roman" w:hAnsi="Times New Roman" w:cs="Times New Roman"/>
          <w:color w:val="000000"/>
          <w:sz w:val="24"/>
          <w:szCs w:val="24"/>
        </w:rPr>
        <w:t xml:space="preserve">di tích lịch sử </w:t>
      </w:r>
      <w:r w:rsidR="00B01BB8" w:rsidRPr="00066498">
        <w:rPr>
          <w:rFonts w:ascii="Times New Roman" w:eastAsia="Times New Roman" w:hAnsi="Times New Roman" w:cs="Times New Roman"/>
          <w:color w:val="000000"/>
          <w:sz w:val="24"/>
          <w:szCs w:val="24"/>
        </w:rPr>
        <w:t xml:space="preserve">- </w:t>
      </w:r>
      <w:r w:rsidRPr="00066498">
        <w:rPr>
          <w:rFonts w:ascii="Times New Roman" w:eastAsia="Times New Roman" w:hAnsi="Times New Roman" w:cs="Times New Roman"/>
          <w:color w:val="000000"/>
          <w:sz w:val="24"/>
          <w:szCs w:val="24"/>
        </w:rPr>
        <w:t xml:space="preserve">văn hóa </w:t>
      </w:r>
      <w:r w:rsidR="00B01BB8" w:rsidRPr="00066498">
        <w:rPr>
          <w:rFonts w:ascii="Times New Roman" w:eastAsia="Times New Roman" w:hAnsi="Times New Roman" w:cs="Times New Roman"/>
          <w:color w:val="000000"/>
          <w:sz w:val="24"/>
          <w:szCs w:val="24"/>
        </w:rPr>
        <w:t xml:space="preserve">cùng </w:t>
      </w:r>
      <w:r w:rsidR="007C4B7A">
        <w:rPr>
          <w:rFonts w:ascii="Times New Roman" w:eastAsia="Times New Roman" w:hAnsi="Times New Roman" w:cs="Times New Roman"/>
          <w:color w:val="000000"/>
          <w:sz w:val="24"/>
          <w:szCs w:val="24"/>
        </w:rPr>
        <w:t xml:space="preserve">con </w:t>
      </w:r>
      <w:r w:rsidR="00B01BB8" w:rsidRPr="00066498">
        <w:rPr>
          <w:rFonts w:ascii="Times New Roman" w:eastAsia="Times New Roman" w:hAnsi="Times New Roman" w:cs="Times New Roman"/>
          <w:color w:val="000000"/>
          <w:sz w:val="24"/>
          <w:szCs w:val="24"/>
        </w:rPr>
        <w:t xml:space="preserve">người </w:t>
      </w:r>
      <w:r w:rsidRPr="00066498">
        <w:rPr>
          <w:rFonts w:ascii="Times New Roman" w:eastAsia="Times New Roman" w:hAnsi="Times New Roman" w:cs="Times New Roman"/>
          <w:color w:val="000000"/>
          <w:sz w:val="24"/>
          <w:szCs w:val="24"/>
        </w:rPr>
        <w:t xml:space="preserve">năng động, thân thiện và hiếu khách, Việt Nam có </w:t>
      </w:r>
      <w:r w:rsidR="00B01BB8" w:rsidRPr="00066498">
        <w:rPr>
          <w:rFonts w:ascii="Times New Roman" w:eastAsia="Times New Roman" w:hAnsi="Times New Roman" w:cs="Times New Roman"/>
          <w:color w:val="000000"/>
          <w:sz w:val="24"/>
          <w:szCs w:val="24"/>
        </w:rPr>
        <w:t xml:space="preserve">rất </w:t>
      </w:r>
      <w:r w:rsidRPr="00066498">
        <w:rPr>
          <w:rFonts w:ascii="Times New Roman" w:eastAsia="Times New Roman" w:hAnsi="Times New Roman" w:cs="Times New Roman"/>
          <w:color w:val="000000"/>
          <w:sz w:val="24"/>
          <w:szCs w:val="24"/>
        </w:rPr>
        <w:t xml:space="preserve">nhiều </w:t>
      </w:r>
      <w:r w:rsidR="00714B6A">
        <w:rPr>
          <w:rFonts w:ascii="Times New Roman" w:eastAsia="Times New Roman" w:hAnsi="Times New Roman" w:cs="Times New Roman"/>
          <w:color w:val="000000"/>
          <w:sz w:val="24"/>
          <w:szCs w:val="24"/>
        </w:rPr>
        <w:t xml:space="preserve">địa </w:t>
      </w:r>
      <w:r w:rsidR="00714B6A" w:rsidRPr="00066498">
        <w:rPr>
          <w:rFonts w:ascii="Times New Roman" w:eastAsia="Times New Roman" w:hAnsi="Times New Roman" w:cs="Times New Roman"/>
          <w:color w:val="000000"/>
          <w:sz w:val="24"/>
          <w:szCs w:val="24"/>
        </w:rPr>
        <w:t>điểm du lịch</w:t>
      </w:r>
      <w:r w:rsidR="00714B6A">
        <w:rPr>
          <w:rFonts w:ascii="Times New Roman" w:eastAsia="Times New Roman" w:hAnsi="Times New Roman" w:cs="Times New Roman"/>
          <w:color w:val="000000"/>
          <w:sz w:val="24"/>
          <w:szCs w:val="24"/>
        </w:rPr>
        <w:t xml:space="preserve"> thu hút</w:t>
      </w:r>
      <w:r w:rsidR="00B01BB8" w:rsidRPr="00066498">
        <w:rPr>
          <w:rFonts w:ascii="Times New Roman" w:eastAsia="Times New Roman" w:hAnsi="Times New Roman" w:cs="Times New Roman"/>
          <w:color w:val="000000"/>
          <w:sz w:val="24"/>
          <w:szCs w:val="24"/>
        </w:rPr>
        <w:t>du khách</w:t>
      </w:r>
      <w:r w:rsidRPr="00066498">
        <w:rPr>
          <w:rFonts w:ascii="Times New Roman" w:eastAsia="Times New Roman" w:hAnsi="Times New Roman" w:cs="Times New Roman"/>
          <w:color w:val="000000"/>
          <w:sz w:val="24"/>
          <w:szCs w:val="24"/>
        </w:rPr>
        <w:t xml:space="preserve">. Ngành </w:t>
      </w:r>
      <w:r w:rsidR="007C4B7A">
        <w:rPr>
          <w:rFonts w:ascii="Times New Roman" w:eastAsia="Times New Roman" w:hAnsi="Times New Roman" w:cs="Times New Roman"/>
          <w:color w:val="000000"/>
          <w:sz w:val="24"/>
          <w:szCs w:val="24"/>
        </w:rPr>
        <w:t xml:space="preserve">công nghiệp </w:t>
      </w:r>
      <w:r w:rsidRPr="00066498">
        <w:rPr>
          <w:rFonts w:ascii="Times New Roman" w:eastAsia="Times New Roman" w:hAnsi="Times New Roman" w:cs="Times New Roman"/>
          <w:color w:val="000000"/>
          <w:sz w:val="24"/>
          <w:szCs w:val="24"/>
        </w:rPr>
        <w:t xml:space="preserve">du lịch và </w:t>
      </w:r>
      <w:r w:rsidR="009E6F1D" w:rsidRPr="00066498">
        <w:rPr>
          <w:rFonts w:ascii="Times New Roman" w:eastAsia="Times New Roman" w:hAnsi="Times New Roman" w:cs="Times New Roman"/>
          <w:color w:val="000000"/>
          <w:sz w:val="24"/>
          <w:szCs w:val="24"/>
        </w:rPr>
        <w:t>nhà hàng-khách sạn đã và đang</w:t>
      </w:r>
      <w:r w:rsidRPr="00066498">
        <w:rPr>
          <w:rFonts w:ascii="Times New Roman" w:eastAsia="Times New Roman" w:hAnsi="Times New Roman" w:cs="Times New Roman"/>
          <w:color w:val="000000"/>
          <w:sz w:val="24"/>
          <w:szCs w:val="24"/>
        </w:rPr>
        <w:t xml:space="preserve"> </w:t>
      </w:r>
      <w:r w:rsidR="00714B6A">
        <w:rPr>
          <w:rFonts w:ascii="Times New Roman" w:eastAsia="Times New Roman" w:hAnsi="Times New Roman" w:cs="Times New Roman"/>
          <w:color w:val="000000"/>
          <w:sz w:val="24"/>
          <w:szCs w:val="24"/>
        </w:rPr>
        <w:t>có nhiều</w:t>
      </w:r>
      <w:r w:rsidR="009E6F1D" w:rsidRPr="00066498">
        <w:rPr>
          <w:rFonts w:ascii="Times New Roman" w:eastAsia="Times New Roman" w:hAnsi="Times New Roman" w:cs="Times New Roman"/>
          <w:color w:val="000000"/>
          <w:sz w:val="24"/>
          <w:szCs w:val="24"/>
        </w:rPr>
        <w:t xml:space="preserve"> </w:t>
      </w:r>
      <w:r w:rsidRPr="00066498">
        <w:rPr>
          <w:rFonts w:ascii="Times New Roman" w:eastAsia="Times New Roman" w:hAnsi="Times New Roman" w:cs="Times New Roman"/>
          <w:color w:val="000000"/>
          <w:sz w:val="24"/>
          <w:szCs w:val="24"/>
        </w:rPr>
        <w:t xml:space="preserve">đóng góp </w:t>
      </w:r>
      <w:r w:rsidR="00714B6A">
        <w:rPr>
          <w:rFonts w:ascii="Times New Roman" w:eastAsia="Times New Roman" w:hAnsi="Times New Roman" w:cs="Times New Roman"/>
          <w:color w:val="000000"/>
          <w:sz w:val="24"/>
          <w:szCs w:val="24"/>
        </w:rPr>
        <w:t>quan trọng</w:t>
      </w:r>
      <w:r w:rsidR="00714B6A" w:rsidRPr="00066498">
        <w:rPr>
          <w:rFonts w:ascii="Times New Roman" w:eastAsia="Times New Roman" w:hAnsi="Times New Roman" w:cs="Times New Roman"/>
          <w:color w:val="000000"/>
          <w:sz w:val="24"/>
          <w:szCs w:val="24"/>
        </w:rPr>
        <w:t xml:space="preserve"> </w:t>
      </w:r>
      <w:r w:rsidRPr="00066498">
        <w:rPr>
          <w:rFonts w:ascii="Times New Roman" w:eastAsia="Times New Roman" w:hAnsi="Times New Roman" w:cs="Times New Roman"/>
          <w:color w:val="000000"/>
          <w:sz w:val="24"/>
          <w:szCs w:val="24"/>
        </w:rPr>
        <w:t xml:space="preserve">vào sự phát triển kinh tế </w:t>
      </w:r>
      <w:r w:rsidR="009E6F1D" w:rsidRPr="00066498">
        <w:rPr>
          <w:rFonts w:ascii="Times New Roman" w:eastAsia="Times New Roman" w:hAnsi="Times New Roman" w:cs="Times New Roman"/>
          <w:color w:val="000000"/>
          <w:sz w:val="24"/>
          <w:szCs w:val="24"/>
        </w:rPr>
        <w:t xml:space="preserve">- </w:t>
      </w:r>
      <w:r w:rsidRPr="00066498">
        <w:rPr>
          <w:rFonts w:ascii="Times New Roman" w:eastAsia="Times New Roman" w:hAnsi="Times New Roman" w:cs="Times New Roman"/>
          <w:color w:val="000000"/>
          <w:sz w:val="24"/>
          <w:szCs w:val="24"/>
        </w:rPr>
        <w:t>xã hội của Việt Nam</w:t>
      </w:r>
      <w:r w:rsidR="007C4B7A">
        <w:rPr>
          <w:rFonts w:ascii="Times New Roman" w:eastAsia="Times New Roman" w:hAnsi="Times New Roman" w:cs="Times New Roman"/>
          <w:color w:val="000000"/>
          <w:sz w:val="24"/>
          <w:szCs w:val="24"/>
        </w:rPr>
        <w:t>,</w:t>
      </w:r>
      <w:r w:rsidRPr="00066498">
        <w:rPr>
          <w:rFonts w:ascii="Times New Roman" w:eastAsia="Times New Roman" w:hAnsi="Times New Roman" w:cs="Times New Roman"/>
          <w:color w:val="000000"/>
          <w:sz w:val="24"/>
          <w:szCs w:val="24"/>
        </w:rPr>
        <w:t xml:space="preserve"> và chắc chắn sẽ tiếp tục </w:t>
      </w:r>
      <w:r w:rsidR="009E6F1D" w:rsidRPr="00066498">
        <w:rPr>
          <w:rFonts w:ascii="Times New Roman" w:eastAsia="Times New Roman" w:hAnsi="Times New Roman" w:cs="Times New Roman"/>
          <w:color w:val="000000"/>
          <w:sz w:val="24"/>
          <w:szCs w:val="24"/>
        </w:rPr>
        <w:t>giữ</w:t>
      </w:r>
      <w:r w:rsidR="00714B6A">
        <w:rPr>
          <w:rFonts w:ascii="Times New Roman" w:eastAsia="Times New Roman" w:hAnsi="Times New Roman" w:cs="Times New Roman"/>
          <w:color w:val="000000"/>
          <w:sz w:val="24"/>
          <w:szCs w:val="24"/>
        </w:rPr>
        <w:t xml:space="preserve"> vững</w:t>
      </w:r>
      <w:r w:rsidR="009E6F1D" w:rsidRPr="00066498">
        <w:rPr>
          <w:rFonts w:ascii="Times New Roman" w:eastAsia="Times New Roman" w:hAnsi="Times New Roman" w:cs="Times New Roman"/>
          <w:color w:val="000000"/>
          <w:sz w:val="24"/>
          <w:szCs w:val="24"/>
        </w:rPr>
        <w:t xml:space="preserve"> vai trò </w:t>
      </w:r>
      <w:r w:rsidRPr="00066498">
        <w:rPr>
          <w:rFonts w:ascii="Times New Roman" w:eastAsia="Times New Roman" w:hAnsi="Times New Roman" w:cs="Times New Roman"/>
          <w:color w:val="000000"/>
          <w:sz w:val="24"/>
          <w:szCs w:val="24"/>
        </w:rPr>
        <w:t>quan trọng</w:t>
      </w:r>
      <w:r w:rsidR="00714B6A">
        <w:rPr>
          <w:rFonts w:ascii="Times New Roman" w:eastAsia="Times New Roman" w:hAnsi="Times New Roman" w:cs="Times New Roman"/>
          <w:color w:val="000000"/>
          <w:sz w:val="24"/>
          <w:szCs w:val="24"/>
        </w:rPr>
        <w:t xml:space="preserve"> này</w:t>
      </w:r>
      <w:r w:rsidRPr="00066498">
        <w:rPr>
          <w:rFonts w:ascii="Times New Roman" w:eastAsia="Times New Roman" w:hAnsi="Times New Roman" w:cs="Times New Roman"/>
          <w:color w:val="000000"/>
          <w:sz w:val="24"/>
          <w:szCs w:val="24"/>
        </w:rPr>
        <w:t xml:space="preserve"> </w:t>
      </w:r>
      <w:r w:rsidR="009E6F1D" w:rsidRPr="00066498">
        <w:rPr>
          <w:rFonts w:ascii="Times New Roman" w:eastAsia="Times New Roman" w:hAnsi="Times New Roman" w:cs="Times New Roman"/>
          <w:color w:val="000000"/>
          <w:sz w:val="24"/>
          <w:szCs w:val="24"/>
        </w:rPr>
        <w:t>trong thời gian sắp tới</w:t>
      </w:r>
      <w:r w:rsidRPr="00066498">
        <w:rPr>
          <w:rFonts w:ascii="Times New Roman" w:eastAsia="Times New Roman" w:hAnsi="Times New Roman" w:cs="Times New Roman"/>
          <w:color w:val="000000"/>
          <w:sz w:val="24"/>
          <w:szCs w:val="24"/>
        </w:rPr>
        <w:t>.</w:t>
      </w:r>
    </w:p>
    <w:p w:rsidR="00901BEC" w:rsidRPr="00066498" w:rsidRDefault="009E6F1D" w:rsidP="000D35ED">
      <w:pPr>
        <w:spacing w:before="240" w:after="0" w:line="260" w:lineRule="atLeast"/>
        <w:jc w:val="both"/>
        <w:rPr>
          <w:rFonts w:ascii="Times New Roman" w:eastAsia="Times New Roman" w:hAnsi="Times New Roman" w:cs="Times New Roman"/>
          <w:color w:val="000000"/>
          <w:sz w:val="24"/>
          <w:szCs w:val="24"/>
        </w:rPr>
      </w:pPr>
      <w:r w:rsidRPr="00066498">
        <w:rPr>
          <w:rFonts w:ascii="Times New Roman" w:eastAsia="Times New Roman" w:hAnsi="Times New Roman" w:cs="Times New Roman"/>
          <w:color w:val="000000"/>
          <w:sz w:val="24"/>
          <w:szCs w:val="24"/>
        </w:rPr>
        <w:t xml:space="preserve">Liên quan đến tăng trưởng của </w:t>
      </w:r>
      <w:r w:rsidR="00BF093A">
        <w:rPr>
          <w:rFonts w:ascii="Times New Roman" w:eastAsia="Times New Roman" w:hAnsi="Times New Roman" w:cs="Times New Roman"/>
          <w:color w:val="000000"/>
          <w:sz w:val="24"/>
          <w:szCs w:val="24"/>
        </w:rPr>
        <w:t>ngành du lịch</w:t>
      </w:r>
      <w:r w:rsidR="00D55DFD">
        <w:rPr>
          <w:rFonts w:ascii="Times New Roman" w:eastAsia="Times New Roman" w:hAnsi="Times New Roman" w:cs="Times New Roman"/>
          <w:color w:val="000000"/>
          <w:sz w:val="24"/>
          <w:szCs w:val="24"/>
        </w:rPr>
        <w:t xml:space="preserve">, </w:t>
      </w:r>
      <w:r w:rsidR="00714B6A">
        <w:rPr>
          <w:rFonts w:ascii="Times New Roman" w:eastAsia="Times New Roman" w:hAnsi="Times New Roman" w:cs="Times New Roman"/>
          <w:color w:val="000000"/>
          <w:sz w:val="24"/>
          <w:szCs w:val="24"/>
        </w:rPr>
        <w:t xml:space="preserve">tính </w:t>
      </w:r>
      <w:r w:rsidR="00D55DFD">
        <w:rPr>
          <w:rFonts w:ascii="Times New Roman" w:eastAsia="Times New Roman" w:hAnsi="Times New Roman" w:cs="Times New Roman"/>
          <w:color w:val="000000"/>
          <w:sz w:val="24"/>
          <w:szCs w:val="24"/>
        </w:rPr>
        <w:t xml:space="preserve">đến </w:t>
      </w:r>
      <w:r w:rsidR="00714B6A">
        <w:rPr>
          <w:rFonts w:ascii="Times New Roman" w:eastAsia="Times New Roman" w:hAnsi="Times New Roman" w:cs="Times New Roman"/>
          <w:color w:val="000000"/>
          <w:sz w:val="24"/>
          <w:szCs w:val="24"/>
        </w:rPr>
        <w:t>t</w:t>
      </w:r>
      <w:r w:rsidR="00D55DFD">
        <w:rPr>
          <w:rFonts w:ascii="Times New Roman" w:eastAsia="Times New Roman" w:hAnsi="Times New Roman" w:cs="Times New Roman"/>
          <w:color w:val="000000"/>
          <w:sz w:val="24"/>
          <w:szCs w:val="24"/>
        </w:rPr>
        <w:t>háng 10/2017,</w:t>
      </w:r>
      <w:r w:rsidR="00901BEC" w:rsidRPr="00066498">
        <w:rPr>
          <w:rFonts w:ascii="Times New Roman" w:eastAsia="Times New Roman" w:hAnsi="Times New Roman" w:cs="Times New Roman"/>
          <w:color w:val="000000"/>
          <w:sz w:val="24"/>
          <w:szCs w:val="24"/>
        </w:rPr>
        <w:t xml:space="preserve"> Việt Nam đã đón </w:t>
      </w:r>
      <w:r w:rsidR="00D55DFD">
        <w:rPr>
          <w:rFonts w:ascii="Times New Roman" w:eastAsia="Times New Roman" w:hAnsi="Times New Roman" w:cs="Times New Roman"/>
          <w:color w:val="000000"/>
          <w:sz w:val="24"/>
          <w:szCs w:val="24"/>
        </w:rPr>
        <w:t>10,43</w:t>
      </w:r>
      <w:r w:rsidR="006538A5" w:rsidRPr="00066498">
        <w:rPr>
          <w:rFonts w:ascii="Times New Roman" w:eastAsia="Times New Roman" w:hAnsi="Times New Roman" w:cs="Times New Roman"/>
          <w:color w:val="000000"/>
          <w:sz w:val="24"/>
          <w:szCs w:val="24"/>
        </w:rPr>
        <w:t xml:space="preserve"> triệu</w:t>
      </w:r>
      <w:r w:rsidR="00971FB8" w:rsidRPr="00066498">
        <w:rPr>
          <w:rFonts w:ascii="Times New Roman" w:eastAsia="Times New Roman" w:hAnsi="Times New Roman" w:cs="Times New Roman"/>
          <w:color w:val="000000"/>
          <w:sz w:val="24"/>
          <w:szCs w:val="24"/>
        </w:rPr>
        <w:t xml:space="preserve"> lượt</w:t>
      </w:r>
      <w:r w:rsidR="006538A5" w:rsidRPr="00066498">
        <w:rPr>
          <w:rFonts w:ascii="Times New Roman" w:eastAsia="Times New Roman" w:hAnsi="Times New Roman" w:cs="Times New Roman"/>
          <w:color w:val="000000"/>
          <w:sz w:val="24"/>
          <w:szCs w:val="24"/>
        </w:rPr>
        <w:t xml:space="preserve"> </w:t>
      </w:r>
      <w:r w:rsidR="00BC03E9">
        <w:rPr>
          <w:rFonts w:ascii="Times New Roman" w:eastAsia="Times New Roman" w:hAnsi="Times New Roman" w:cs="Times New Roman"/>
          <w:color w:val="000000"/>
          <w:sz w:val="24"/>
          <w:szCs w:val="24"/>
        </w:rPr>
        <w:t>khách quốc tế, tăng 28% so với cùng kỳ năm trước với số lượng khách du lịch bằng đường hàng không tăng cao nhất</w:t>
      </w:r>
      <w:r w:rsidRPr="00066498">
        <w:rPr>
          <w:rStyle w:val="FootnoteReference"/>
          <w:rFonts w:ascii="Times New Roman" w:hAnsi="Times New Roman" w:cs="Times New Roman"/>
          <w:sz w:val="24"/>
          <w:szCs w:val="24"/>
        </w:rPr>
        <w:footnoteReference w:id="1"/>
      </w:r>
      <w:r w:rsidR="00140408">
        <w:rPr>
          <w:rFonts w:ascii="Times New Roman" w:eastAsia="Times New Roman" w:hAnsi="Times New Roman" w:cs="Times New Roman"/>
          <w:color w:val="000000"/>
          <w:sz w:val="24"/>
          <w:szCs w:val="24"/>
        </w:rPr>
        <w:t xml:space="preserve">. </w:t>
      </w:r>
      <w:r w:rsidR="00590DCD">
        <w:rPr>
          <w:rFonts w:ascii="Times New Roman" w:eastAsia="Times New Roman" w:hAnsi="Times New Roman" w:cs="Times New Roman"/>
          <w:color w:val="000000"/>
          <w:sz w:val="24"/>
          <w:szCs w:val="24"/>
        </w:rPr>
        <w:t>L</w:t>
      </w:r>
      <w:r w:rsidR="00140408">
        <w:rPr>
          <w:rFonts w:ascii="Times New Roman" w:eastAsia="Times New Roman" w:hAnsi="Times New Roman" w:cs="Times New Roman"/>
          <w:color w:val="000000"/>
          <w:sz w:val="24"/>
          <w:szCs w:val="24"/>
        </w:rPr>
        <w:t>ượng</w:t>
      </w:r>
      <w:r w:rsidR="00590DCD">
        <w:rPr>
          <w:rFonts w:ascii="Times New Roman" w:eastAsia="Times New Roman" w:hAnsi="Times New Roman" w:cs="Times New Roman"/>
          <w:color w:val="000000"/>
          <w:sz w:val="24"/>
          <w:szCs w:val="24"/>
        </w:rPr>
        <w:t xml:space="preserve"> khách du lịch</w:t>
      </w:r>
      <w:r w:rsidR="00140408">
        <w:rPr>
          <w:rFonts w:ascii="Times New Roman" w:eastAsia="Times New Roman" w:hAnsi="Times New Roman" w:cs="Times New Roman"/>
          <w:color w:val="000000"/>
          <w:sz w:val="24"/>
          <w:szCs w:val="24"/>
        </w:rPr>
        <w:t xml:space="preserve"> lưu trú lên tới gần 25</w:t>
      </w:r>
      <w:r w:rsidR="00BC03E9">
        <w:rPr>
          <w:rFonts w:ascii="Times New Roman" w:eastAsia="Times New Roman" w:hAnsi="Times New Roman" w:cs="Times New Roman"/>
          <w:color w:val="000000"/>
          <w:sz w:val="24"/>
          <w:szCs w:val="24"/>
        </w:rPr>
        <w:t xml:space="preserve">.000 </w:t>
      </w:r>
      <w:r w:rsidR="00140408">
        <w:rPr>
          <w:rFonts w:ascii="Times New Roman" w:eastAsia="Times New Roman" w:hAnsi="Times New Roman" w:cs="Times New Roman"/>
          <w:color w:val="000000"/>
          <w:sz w:val="24"/>
          <w:szCs w:val="24"/>
        </w:rPr>
        <w:t>cơ sở với hơn 500.000</w:t>
      </w:r>
      <w:r w:rsidR="00590DCD">
        <w:rPr>
          <w:rFonts w:ascii="Times New Roman" w:eastAsia="Times New Roman" w:hAnsi="Times New Roman" w:cs="Times New Roman"/>
          <w:color w:val="000000"/>
          <w:sz w:val="24"/>
          <w:szCs w:val="24"/>
        </w:rPr>
        <w:t xml:space="preserve"> phòng</w:t>
      </w:r>
      <w:r w:rsidR="006538A5" w:rsidRPr="00066498">
        <w:rPr>
          <w:rStyle w:val="FootnoteReference"/>
          <w:rFonts w:ascii="Times New Roman" w:hAnsi="Times New Roman" w:cs="Times New Roman"/>
          <w:sz w:val="24"/>
          <w:szCs w:val="24"/>
        </w:rPr>
        <w:footnoteReference w:id="2"/>
      </w:r>
      <w:r w:rsidR="00901BEC" w:rsidRPr="00066498">
        <w:rPr>
          <w:rFonts w:ascii="Times New Roman" w:eastAsia="Times New Roman" w:hAnsi="Times New Roman" w:cs="Times New Roman"/>
          <w:color w:val="000000"/>
          <w:sz w:val="24"/>
          <w:szCs w:val="24"/>
        </w:rPr>
        <w:t xml:space="preserve">. </w:t>
      </w:r>
      <w:r w:rsidR="00971FB8" w:rsidRPr="00066498">
        <w:rPr>
          <w:rFonts w:ascii="Times New Roman" w:eastAsia="Times New Roman" w:hAnsi="Times New Roman" w:cs="Times New Roman"/>
          <w:color w:val="000000"/>
          <w:sz w:val="24"/>
          <w:szCs w:val="24"/>
        </w:rPr>
        <w:t xml:space="preserve">Ngành </w:t>
      </w:r>
      <w:r w:rsidR="00901BEC" w:rsidRPr="00066498">
        <w:rPr>
          <w:rFonts w:ascii="Times New Roman" w:eastAsia="Times New Roman" w:hAnsi="Times New Roman" w:cs="Times New Roman"/>
          <w:color w:val="000000"/>
          <w:sz w:val="24"/>
          <w:szCs w:val="24"/>
        </w:rPr>
        <w:t xml:space="preserve">công nghiệp </w:t>
      </w:r>
      <w:r w:rsidR="00971FB8" w:rsidRPr="00066498">
        <w:rPr>
          <w:rFonts w:ascii="Times New Roman" w:eastAsia="Times New Roman" w:hAnsi="Times New Roman" w:cs="Times New Roman"/>
          <w:color w:val="000000"/>
          <w:sz w:val="24"/>
          <w:szCs w:val="24"/>
        </w:rPr>
        <w:t xml:space="preserve">này </w:t>
      </w:r>
      <w:r w:rsidR="00901BEC" w:rsidRPr="00066498">
        <w:rPr>
          <w:rFonts w:ascii="Times New Roman" w:eastAsia="Times New Roman" w:hAnsi="Times New Roman" w:cs="Times New Roman"/>
          <w:color w:val="000000"/>
          <w:sz w:val="24"/>
          <w:szCs w:val="24"/>
        </w:rPr>
        <w:t xml:space="preserve">đóng góp 13,9% vào GDP của Việt Nam </w:t>
      </w:r>
      <w:r w:rsidR="00590DCD">
        <w:rPr>
          <w:rFonts w:ascii="Times New Roman" w:eastAsia="Times New Roman" w:hAnsi="Times New Roman" w:cs="Times New Roman"/>
          <w:color w:val="000000"/>
          <w:sz w:val="24"/>
          <w:szCs w:val="24"/>
        </w:rPr>
        <w:t>(</w:t>
      </w:r>
      <w:r w:rsidR="00901BEC" w:rsidRPr="00066498">
        <w:rPr>
          <w:rFonts w:ascii="Times New Roman" w:eastAsia="Times New Roman" w:hAnsi="Times New Roman" w:cs="Times New Roman"/>
          <w:color w:val="000000"/>
          <w:sz w:val="24"/>
          <w:szCs w:val="24"/>
        </w:rPr>
        <w:t xml:space="preserve">khi </w:t>
      </w:r>
      <w:r w:rsidR="00971FB8" w:rsidRPr="00066498">
        <w:rPr>
          <w:rFonts w:ascii="Times New Roman" w:eastAsia="Times New Roman" w:hAnsi="Times New Roman" w:cs="Times New Roman"/>
          <w:color w:val="000000"/>
          <w:sz w:val="24"/>
          <w:szCs w:val="24"/>
        </w:rPr>
        <w:t xml:space="preserve">xét đến </w:t>
      </w:r>
      <w:r w:rsidR="00901BEC" w:rsidRPr="00066498">
        <w:rPr>
          <w:rFonts w:ascii="Times New Roman" w:eastAsia="Times New Roman" w:hAnsi="Times New Roman" w:cs="Times New Roman"/>
          <w:color w:val="000000"/>
          <w:sz w:val="24"/>
          <w:szCs w:val="24"/>
        </w:rPr>
        <w:t>tất cả các yếu tố</w:t>
      </w:r>
      <w:r w:rsidR="00590DCD">
        <w:rPr>
          <w:rFonts w:ascii="Times New Roman" w:eastAsia="Times New Roman" w:hAnsi="Times New Roman" w:cs="Times New Roman"/>
          <w:color w:val="000000"/>
          <w:sz w:val="24"/>
          <w:szCs w:val="24"/>
        </w:rPr>
        <w:t>:</w:t>
      </w:r>
      <w:r w:rsidR="00901BEC" w:rsidRPr="00066498">
        <w:rPr>
          <w:rFonts w:ascii="Times New Roman" w:eastAsia="Times New Roman" w:hAnsi="Times New Roman" w:cs="Times New Roman"/>
          <w:color w:val="000000"/>
          <w:sz w:val="24"/>
          <w:szCs w:val="24"/>
        </w:rPr>
        <w:t xml:space="preserve"> </w:t>
      </w:r>
      <w:r w:rsidR="00971FB8" w:rsidRPr="00066498">
        <w:rPr>
          <w:rFonts w:ascii="Times New Roman" w:eastAsia="Times New Roman" w:hAnsi="Times New Roman" w:cs="Times New Roman"/>
          <w:color w:val="000000"/>
          <w:sz w:val="24"/>
          <w:szCs w:val="24"/>
        </w:rPr>
        <w:t xml:space="preserve">đóng góp </w:t>
      </w:r>
      <w:r w:rsidR="00901BEC" w:rsidRPr="00066498">
        <w:rPr>
          <w:rFonts w:ascii="Times New Roman" w:eastAsia="Times New Roman" w:hAnsi="Times New Roman" w:cs="Times New Roman"/>
          <w:color w:val="000000"/>
          <w:sz w:val="24"/>
          <w:szCs w:val="24"/>
        </w:rPr>
        <w:t xml:space="preserve">trực tiếp, </w:t>
      </w:r>
      <w:r w:rsidR="00971FB8" w:rsidRPr="00066498">
        <w:rPr>
          <w:rFonts w:ascii="Times New Roman" w:eastAsia="Times New Roman" w:hAnsi="Times New Roman" w:cs="Times New Roman"/>
          <w:color w:val="000000"/>
          <w:sz w:val="24"/>
          <w:szCs w:val="24"/>
        </w:rPr>
        <w:t xml:space="preserve">đóng góp </w:t>
      </w:r>
      <w:r w:rsidR="00901BEC" w:rsidRPr="00066498">
        <w:rPr>
          <w:rFonts w:ascii="Times New Roman" w:eastAsia="Times New Roman" w:hAnsi="Times New Roman" w:cs="Times New Roman"/>
          <w:color w:val="000000"/>
          <w:sz w:val="24"/>
          <w:szCs w:val="24"/>
        </w:rPr>
        <w:t xml:space="preserve">gián tiếp và </w:t>
      </w:r>
      <w:r w:rsidR="00971FB8" w:rsidRPr="00066498">
        <w:rPr>
          <w:rFonts w:ascii="Times New Roman" w:eastAsia="Times New Roman" w:hAnsi="Times New Roman" w:cs="Times New Roman"/>
          <w:color w:val="000000"/>
          <w:sz w:val="24"/>
          <w:szCs w:val="24"/>
        </w:rPr>
        <w:t>đóng góp phát sinh</w:t>
      </w:r>
      <w:r w:rsidR="00971FB8" w:rsidRPr="00066498">
        <w:rPr>
          <w:rStyle w:val="FootnoteReference"/>
          <w:rFonts w:ascii="Times New Roman" w:hAnsi="Times New Roman" w:cs="Times New Roman"/>
          <w:sz w:val="24"/>
          <w:szCs w:val="24"/>
        </w:rPr>
        <w:footnoteReference w:id="3"/>
      </w:r>
      <w:r w:rsidR="00590DCD">
        <w:rPr>
          <w:rFonts w:ascii="Times New Roman" w:eastAsia="Times New Roman" w:hAnsi="Times New Roman" w:cs="Times New Roman"/>
          <w:color w:val="000000"/>
          <w:sz w:val="24"/>
          <w:szCs w:val="24"/>
        </w:rPr>
        <w:t>)</w:t>
      </w:r>
      <w:r w:rsidR="00901BEC" w:rsidRPr="00066498">
        <w:rPr>
          <w:rFonts w:ascii="Times New Roman" w:eastAsia="Times New Roman" w:hAnsi="Times New Roman" w:cs="Times New Roman"/>
          <w:color w:val="000000"/>
          <w:sz w:val="24"/>
          <w:szCs w:val="24"/>
        </w:rPr>
        <w:t>.</w:t>
      </w:r>
    </w:p>
    <w:p w:rsidR="00901BEC" w:rsidRPr="00066498" w:rsidRDefault="00590DCD" w:rsidP="000D35ED">
      <w:pPr>
        <w:spacing w:before="240" w:after="0" w:line="2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Tăng cường k</w:t>
      </w:r>
      <w:r w:rsidR="00901BEC" w:rsidRPr="00066498">
        <w:rPr>
          <w:rFonts w:ascii="Times New Roman" w:eastAsia="Times New Roman" w:hAnsi="Times New Roman" w:cs="Times New Roman"/>
          <w:color w:val="000000"/>
          <w:sz w:val="24"/>
          <w:szCs w:val="24"/>
        </w:rPr>
        <w:t xml:space="preserve">hả năng phát triển thị trường </w:t>
      </w:r>
      <w:r w:rsidR="00D14D9D" w:rsidRPr="00066498">
        <w:rPr>
          <w:rFonts w:ascii="Times New Roman" w:eastAsia="Times New Roman" w:hAnsi="Times New Roman" w:cs="Times New Roman"/>
          <w:color w:val="000000"/>
          <w:sz w:val="24"/>
          <w:szCs w:val="24"/>
        </w:rPr>
        <w:t xml:space="preserve">và ngành công nghiệp </w:t>
      </w:r>
      <w:r w:rsidR="00901BEC" w:rsidRPr="00066498">
        <w:rPr>
          <w:rFonts w:ascii="Times New Roman" w:eastAsia="Times New Roman" w:hAnsi="Times New Roman" w:cs="Times New Roman"/>
          <w:color w:val="000000"/>
          <w:sz w:val="24"/>
          <w:szCs w:val="24"/>
        </w:rPr>
        <w:t>du lịch</w:t>
      </w:r>
      <w:r>
        <w:rPr>
          <w:rFonts w:ascii="Times New Roman" w:eastAsia="Times New Roman" w:hAnsi="Times New Roman" w:cs="Times New Roman"/>
          <w:color w:val="000000"/>
          <w:sz w:val="24"/>
          <w:szCs w:val="24"/>
        </w:rPr>
        <w:t>,</w:t>
      </w:r>
      <w:r w:rsidR="00901BEC" w:rsidRPr="00066498">
        <w:rPr>
          <w:rFonts w:ascii="Times New Roman" w:eastAsia="Times New Roman" w:hAnsi="Times New Roman" w:cs="Times New Roman"/>
          <w:color w:val="000000"/>
          <w:sz w:val="24"/>
          <w:szCs w:val="24"/>
        </w:rPr>
        <w:t xml:space="preserve"> </w:t>
      </w:r>
      <w:r w:rsidR="00D14D9D" w:rsidRPr="00066498">
        <w:rPr>
          <w:rFonts w:ascii="Times New Roman" w:eastAsia="Times New Roman" w:hAnsi="Times New Roman" w:cs="Times New Roman"/>
          <w:color w:val="000000"/>
          <w:sz w:val="24"/>
          <w:szCs w:val="24"/>
        </w:rPr>
        <w:t xml:space="preserve">nhà hàng - </w:t>
      </w:r>
      <w:r w:rsidR="00901BEC" w:rsidRPr="00066498">
        <w:rPr>
          <w:rFonts w:ascii="Times New Roman" w:eastAsia="Times New Roman" w:hAnsi="Times New Roman" w:cs="Times New Roman"/>
          <w:color w:val="000000"/>
          <w:sz w:val="24"/>
          <w:szCs w:val="24"/>
        </w:rPr>
        <w:t xml:space="preserve">khách sạn là một vấn đề chiến lược </w:t>
      </w:r>
      <w:r w:rsidR="00D14D9D" w:rsidRPr="00066498">
        <w:rPr>
          <w:rFonts w:ascii="Times New Roman" w:eastAsia="Times New Roman" w:hAnsi="Times New Roman" w:cs="Times New Roman"/>
          <w:color w:val="000000"/>
          <w:sz w:val="24"/>
          <w:szCs w:val="24"/>
        </w:rPr>
        <w:t xml:space="preserve">cực kỳ </w:t>
      </w:r>
      <w:r w:rsidR="00901BEC" w:rsidRPr="00066498">
        <w:rPr>
          <w:rFonts w:ascii="Times New Roman" w:eastAsia="Times New Roman" w:hAnsi="Times New Roman" w:cs="Times New Roman"/>
          <w:color w:val="000000"/>
          <w:sz w:val="24"/>
          <w:szCs w:val="24"/>
        </w:rPr>
        <w:t xml:space="preserve">quan trọng </w:t>
      </w:r>
      <w:r w:rsidR="00166C55">
        <w:rPr>
          <w:rFonts w:ascii="Times New Roman" w:eastAsia="Times New Roman" w:hAnsi="Times New Roman" w:cs="Times New Roman"/>
          <w:color w:val="000000"/>
          <w:sz w:val="24"/>
          <w:szCs w:val="24"/>
        </w:rPr>
        <w:t xml:space="preserve">trong </w:t>
      </w:r>
      <w:r w:rsidR="00901BEC" w:rsidRPr="00066498">
        <w:rPr>
          <w:rFonts w:ascii="Times New Roman" w:eastAsia="Times New Roman" w:hAnsi="Times New Roman" w:cs="Times New Roman"/>
          <w:color w:val="000000"/>
          <w:sz w:val="24"/>
          <w:szCs w:val="24"/>
        </w:rPr>
        <w:t xml:space="preserve">sự phát triển kinh tế </w:t>
      </w:r>
      <w:r w:rsidR="00D14D9D" w:rsidRPr="00066498">
        <w:rPr>
          <w:rFonts w:ascii="Times New Roman" w:eastAsia="Times New Roman" w:hAnsi="Times New Roman" w:cs="Times New Roman"/>
          <w:color w:val="000000"/>
          <w:sz w:val="24"/>
          <w:szCs w:val="24"/>
        </w:rPr>
        <w:t xml:space="preserve">- </w:t>
      </w:r>
      <w:r w:rsidR="00901BEC" w:rsidRPr="00066498">
        <w:rPr>
          <w:rFonts w:ascii="Times New Roman" w:eastAsia="Times New Roman" w:hAnsi="Times New Roman" w:cs="Times New Roman"/>
          <w:color w:val="000000"/>
          <w:sz w:val="24"/>
          <w:szCs w:val="24"/>
        </w:rPr>
        <w:t xml:space="preserve">xã hội </w:t>
      </w:r>
      <w:r w:rsidR="00166C55">
        <w:rPr>
          <w:rFonts w:ascii="Times New Roman" w:eastAsia="Times New Roman" w:hAnsi="Times New Roman" w:cs="Times New Roman"/>
          <w:color w:val="000000"/>
          <w:sz w:val="24"/>
          <w:szCs w:val="24"/>
        </w:rPr>
        <w:t xml:space="preserve">không ngừng </w:t>
      </w:r>
      <w:r w:rsidR="00901BEC" w:rsidRPr="00066498">
        <w:rPr>
          <w:rFonts w:ascii="Times New Roman" w:eastAsia="Times New Roman" w:hAnsi="Times New Roman" w:cs="Times New Roman"/>
          <w:color w:val="000000"/>
          <w:sz w:val="24"/>
          <w:szCs w:val="24"/>
        </w:rPr>
        <w:t>của Việt Nam. </w:t>
      </w:r>
      <w:r w:rsidR="00FC02DC">
        <w:rPr>
          <w:rFonts w:ascii="Times New Roman" w:eastAsia="Times New Roman" w:hAnsi="Times New Roman" w:cs="Times New Roman"/>
          <w:color w:val="000000"/>
          <w:sz w:val="24"/>
          <w:szCs w:val="24"/>
        </w:rPr>
        <w:t>Năm 2013, n</w:t>
      </w:r>
      <w:r w:rsidR="00D14D9D" w:rsidRPr="00066498">
        <w:rPr>
          <w:rFonts w:ascii="Times New Roman" w:eastAsia="Times New Roman" w:hAnsi="Times New Roman" w:cs="Times New Roman"/>
          <w:color w:val="000000"/>
          <w:sz w:val="24"/>
          <w:szCs w:val="24"/>
        </w:rPr>
        <w:t>guồn t</w:t>
      </w:r>
      <w:r w:rsidR="00901BEC" w:rsidRPr="00066498">
        <w:rPr>
          <w:rFonts w:ascii="Times New Roman" w:eastAsia="Times New Roman" w:hAnsi="Times New Roman" w:cs="Times New Roman"/>
          <w:color w:val="000000"/>
          <w:sz w:val="24"/>
          <w:szCs w:val="24"/>
        </w:rPr>
        <w:t xml:space="preserve">hu từ du lịch của </w:t>
      </w:r>
      <w:r w:rsidR="00166C55" w:rsidRPr="00066498">
        <w:rPr>
          <w:rFonts w:ascii="Times New Roman" w:eastAsia="Times New Roman" w:hAnsi="Times New Roman" w:cs="Times New Roman"/>
          <w:color w:val="000000"/>
          <w:sz w:val="24"/>
          <w:szCs w:val="24"/>
        </w:rPr>
        <w:t xml:space="preserve">Châu </w:t>
      </w:r>
      <w:r w:rsidR="00901BEC" w:rsidRPr="00066498">
        <w:rPr>
          <w:rFonts w:ascii="Times New Roman" w:eastAsia="Times New Roman" w:hAnsi="Times New Roman" w:cs="Times New Roman"/>
          <w:color w:val="000000"/>
          <w:sz w:val="24"/>
          <w:szCs w:val="24"/>
        </w:rPr>
        <w:t xml:space="preserve">Á </w:t>
      </w:r>
      <w:r w:rsidR="00D14D9D" w:rsidRPr="00066498">
        <w:rPr>
          <w:rFonts w:ascii="Times New Roman" w:eastAsia="Times New Roman" w:hAnsi="Times New Roman" w:cs="Times New Roman"/>
          <w:color w:val="000000"/>
          <w:sz w:val="24"/>
          <w:szCs w:val="24"/>
        </w:rPr>
        <w:t xml:space="preserve">đạt </w:t>
      </w:r>
      <w:r w:rsidR="00901BEC" w:rsidRPr="00066498">
        <w:rPr>
          <w:rFonts w:ascii="Times New Roman" w:eastAsia="Times New Roman" w:hAnsi="Times New Roman" w:cs="Times New Roman"/>
          <w:color w:val="000000"/>
          <w:sz w:val="24"/>
          <w:szCs w:val="24"/>
        </w:rPr>
        <w:t>359</w:t>
      </w:r>
      <w:r w:rsidR="00D14D9D" w:rsidRPr="00066498">
        <w:rPr>
          <w:rFonts w:ascii="Times New Roman" w:eastAsia="Times New Roman" w:hAnsi="Times New Roman" w:cs="Times New Roman"/>
          <w:color w:val="000000"/>
          <w:sz w:val="24"/>
          <w:szCs w:val="24"/>
        </w:rPr>
        <w:t xml:space="preserve"> tỷ </w:t>
      </w:r>
      <w:r w:rsidR="00FC02DC">
        <w:rPr>
          <w:rFonts w:ascii="Times New Roman" w:eastAsia="Times New Roman" w:hAnsi="Times New Roman" w:cs="Times New Roman"/>
          <w:color w:val="000000"/>
          <w:sz w:val="24"/>
          <w:szCs w:val="24"/>
        </w:rPr>
        <w:t xml:space="preserve">USD </w:t>
      </w:r>
      <w:r w:rsidR="00D14D9D" w:rsidRPr="00066498">
        <w:rPr>
          <w:rFonts w:ascii="Times New Roman" w:eastAsia="Times New Roman" w:hAnsi="Times New Roman" w:cs="Times New Roman"/>
          <w:color w:val="000000"/>
          <w:sz w:val="24"/>
          <w:szCs w:val="24"/>
        </w:rPr>
        <w:t xml:space="preserve">- </w:t>
      </w:r>
      <w:r w:rsidR="00901BEC" w:rsidRPr="00066498">
        <w:rPr>
          <w:rFonts w:ascii="Times New Roman" w:eastAsia="Times New Roman" w:hAnsi="Times New Roman" w:cs="Times New Roman"/>
          <w:color w:val="000000"/>
          <w:sz w:val="24"/>
          <w:szCs w:val="24"/>
        </w:rPr>
        <w:t xml:space="preserve">chiếm gần 30% </w:t>
      </w:r>
      <w:r w:rsidR="00D14D9D" w:rsidRPr="00066498">
        <w:rPr>
          <w:rFonts w:ascii="Times New Roman" w:eastAsia="Times New Roman" w:hAnsi="Times New Roman" w:cs="Times New Roman"/>
          <w:color w:val="000000"/>
          <w:sz w:val="24"/>
          <w:szCs w:val="24"/>
        </w:rPr>
        <w:t xml:space="preserve">tổng thu </w:t>
      </w:r>
      <w:r w:rsidR="00901BEC" w:rsidRPr="00066498">
        <w:rPr>
          <w:rFonts w:ascii="Times New Roman" w:eastAsia="Times New Roman" w:hAnsi="Times New Roman" w:cs="Times New Roman"/>
          <w:color w:val="000000"/>
          <w:sz w:val="24"/>
          <w:szCs w:val="24"/>
        </w:rPr>
        <w:t>của thế giới</w:t>
      </w:r>
      <w:r w:rsidR="00D14D9D" w:rsidRPr="00066498">
        <w:rPr>
          <w:rStyle w:val="FootnoteReference"/>
          <w:rFonts w:ascii="Times New Roman" w:hAnsi="Times New Roman" w:cs="Times New Roman"/>
          <w:sz w:val="24"/>
          <w:szCs w:val="24"/>
        </w:rPr>
        <w:footnoteReference w:id="4"/>
      </w:r>
      <w:r w:rsidR="00901BEC" w:rsidRPr="00066498">
        <w:rPr>
          <w:rFonts w:ascii="Times New Roman" w:eastAsia="Times New Roman" w:hAnsi="Times New Roman" w:cs="Times New Roman"/>
          <w:color w:val="000000"/>
          <w:sz w:val="24"/>
          <w:szCs w:val="24"/>
        </w:rPr>
        <w:t>. </w:t>
      </w:r>
      <w:r w:rsidR="00D14D9D" w:rsidRPr="00066498">
        <w:rPr>
          <w:rFonts w:ascii="Times New Roman" w:eastAsia="Times New Roman" w:hAnsi="Times New Roman" w:cs="Times New Roman"/>
          <w:color w:val="000000"/>
          <w:sz w:val="24"/>
          <w:szCs w:val="24"/>
        </w:rPr>
        <w:t>Riêng k</w:t>
      </w:r>
      <w:r w:rsidR="00901BEC" w:rsidRPr="00066498">
        <w:rPr>
          <w:rFonts w:ascii="Times New Roman" w:eastAsia="Times New Roman" w:hAnsi="Times New Roman" w:cs="Times New Roman"/>
          <w:color w:val="000000"/>
          <w:sz w:val="24"/>
          <w:szCs w:val="24"/>
        </w:rPr>
        <w:t xml:space="preserve">hu vực ASEAN, </w:t>
      </w:r>
      <w:r w:rsidR="00166C55">
        <w:rPr>
          <w:rFonts w:ascii="Times New Roman" w:eastAsia="Times New Roman" w:hAnsi="Times New Roman" w:cs="Times New Roman"/>
          <w:color w:val="000000"/>
          <w:sz w:val="24"/>
          <w:szCs w:val="24"/>
        </w:rPr>
        <w:t>Hội đồng Du lịch và Lữ hành Thế giới</w:t>
      </w:r>
      <w:r w:rsidR="00D14D9D" w:rsidRPr="00066498">
        <w:rPr>
          <w:rFonts w:ascii="Times New Roman" w:eastAsia="Times New Roman" w:hAnsi="Times New Roman" w:cs="Times New Roman"/>
          <w:color w:val="000000"/>
          <w:sz w:val="24"/>
          <w:szCs w:val="24"/>
        </w:rPr>
        <w:t xml:space="preserve"> kỳ </w:t>
      </w:r>
      <w:r w:rsidR="00901BEC" w:rsidRPr="00066498">
        <w:rPr>
          <w:rFonts w:ascii="Times New Roman" w:eastAsia="Times New Roman" w:hAnsi="Times New Roman" w:cs="Times New Roman"/>
          <w:color w:val="000000"/>
          <w:sz w:val="24"/>
          <w:szCs w:val="24"/>
        </w:rPr>
        <w:t xml:space="preserve">vọng sẽ đạt mức tăng trưởng GDP </w:t>
      </w:r>
      <w:r w:rsidR="00D14D9D" w:rsidRPr="00066498">
        <w:rPr>
          <w:rFonts w:ascii="Times New Roman" w:eastAsia="Times New Roman" w:hAnsi="Times New Roman" w:cs="Times New Roman"/>
          <w:color w:val="000000"/>
          <w:sz w:val="24"/>
          <w:szCs w:val="24"/>
        </w:rPr>
        <w:t xml:space="preserve">ngành bình quân </w:t>
      </w:r>
      <w:r w:rsidR="00901BEC" w:rsidRPr="00066498">
        <w:rPr>
          <w:rFonts w:ascii="Times New Roman" w:eastAsia="Times New Roman" w:hAnsi="Times New Roman" w:cs="Times New Roman"/>
          <w:color w:val="000000"/>
          <w:sz w:val="24"/>
          <w:szCs w:val="24"/>
        </w:rPr>
        <w:t xml:space="preserve">hàng năm là 6,2% </w:t>
      </w:r>
      <w:r w:rsidR="000B2CB2">
        <w:rPr>
          <w:rFonts w:ascii="Times New Roman" w:eastAsia="Times New Roman" w:hAnsi="Times New Roman" w:cs="Times New Roman"/>
          <w:color w:val="000000"/>
          <w:sz w:val="24"/>
          <w:szCs w:val="24"/>
        </w:rPr>
        <w:t xml:space="preserve">cho </w:t>
      </w:r>
      <w:r w:rsidR="00901BEC" w:rsidRPr="00066498">
        <w:rPr>
          <w:rFonts w:ascii="Times New Roman" w:eastAsia="Times New Roman" w:hAnsi="Times New Roman" w:cs="Times New Roman"/>
          <w:color w:val="000000"/>
          <w:sz w:val="24"/>
          <w:szCs w:val="24"/>
        </w:rPr>
        <w:t xml:space="preserve">mỗi năm </w:t>
      </w:r>
      <w:r w:rsidR="00D14D9D" w:rsidRPr="00066498">
        <w:rPr>
          <w:rFonts w:ascii="Times New Roman" w:eastAsia="Times New Roman" w:hAnsi="Times New Roman" w:cs="Times New Roman"/>
          <w:color w:val="000000"/>
          <w:sz w:val="24"/>
          <w:szCs w:val="24"/>
        </w:rPr>
        <w:t xml:space="preserve">đến </w:t>
      </w:r>
      <w:r w:rsidR="00901BEC" w:rsidRPr="00066498">
        <w:rPr>
          <w:rFonts w:ascii="Times New Roman" w:eastAsia="Times New Roman" w:hAnsi="Times New Roman" w:cs="Times New Roman"/>
          <w:color w:val="000000"/>
          <w:sz w:val="24"/>
          <w:szCs w:val="24"/>
        </w:rPr>
        <w:t>năm 2026</w:t>
      </w:r>
      <w:r w:rsidR="00D14D9D" w:rsidRPr="00066498">
        <w:rPr>
          <w:rStyle w:val="FootnoteReference"/>
          <w:rFonts w:ascii="Times New Roman" w:hAnsi="Times New Roman" w:cs="Times New Roman"/>
          <w:sz w:val="24"/>
          <w:szCs w:val="24"/>
        </w:rPr>
        <w:footnoteReference w:id="5"/>
      </w:r>
      <w:r w:rsidR="00901BEC" w:rsidRPr="00066498">
        <w:rPr>
          <w:rFonts w:ascii="Times New Roman" w:eastAsia="Times New Roman" w:hAnsi="Times New Roman" w:cs="Times New Roman"/>
          <w:color w:val="000000"/>
          <w:sz w:val="24"/>
          <w:szCs w:val="24"/>
        </w:rPr>
        <w:t>. Về dài</w:t>
      </w:r>
      <w:r w:rsidR="00155D6F" w:rsidRPr="00066498">
        <w:rPr>
          <w:rFonts w:ascii="Times New Roman" w:eastAsia="Times New Roman" w:hAnsi="Times New Roman" w:cs="Times New Roman"/>
          <w:color w:val="000000"/>
          <w:sz w:val="24"/>
          <w:szCs w:val="24"/>
        </w:rPr>
        <w:t xml:space="preserve"> hạn</w:t>
      </w:r>
      <w:r w:rsidR="00D14D9D" w:rsidRPr="00066498">
        <w:rPr>
          <w:rFonts w:ascii="Times New Roman" w:eastAsia="Times New Roman" w:hAnsi="Times New Roman" w:cs="Times New Roman"/>
          <w:color w:val="000000"/>
          <w:sz w:val="24"/>
          <w:szCs w:val="24"/>
        </w:rPr>
        <w:t>,</w:t>
      </w:r>
      <w:r w:rsidR="00901BEC" w:rsidRPr="00066498">
        <w:rPr>
          <w:rFonts w:ascii="Times New Roman" w:eastAsia="Times New Roman" w:hAnsi="Times New Roman" w:cs="Times New Roman"/>
          <w:color w:val="000000"/>
          <w:sz w:val="24"/>
          <w:szCs w:val="24"/>
        </w:rPr>
        <w:t xml:space="preserve"> Việt Nam có </w:t>
      </w:r>
      <w:r w:rsidR="00DA3DE3" w:rsidRPr="00066498">
        <w:rPr>
          <w:rFonts w:ascii="Times New Roman" w:eastAsia="Times New Roman" w:hAnsi="Times New Roman" w:cs="Times New Roman"/>
          <w:color w:val="000000"/>
          <w:sz w:val="24"/>
          <w:szCs w:val="24"/>
        </w:rPr>
        <w:t xml:space="preserve">tiềm năng </w:t>
      </w:r>
      <w:r w:rsidR="00155D6F" w:rsidRPr="00066498">
        <w:rPr>
          <w:rFonts w:ascii="Times New Roman" w:eastAsia="Times New Roman" w:hAnsi="Times New Roman" w:cs="Times New Roman"/>
          <w:color w:val="000000"/>
          <w:sz w:val="24"/>
          <w:szCs w:val="24"/>
        </w:rPr>
        <w:t xml:space="preserve">thu </w:t>
      </w:r>
      <w:r w:rsidR="00901BEC" w:rsidRPr="00066498">
        <w:rPr>
          <w:rFonts w:ascii="Times New Roman" w:eastAsia="Times New Roman" w:hAnsi="Times New Roman" w:cs="Times New Roman"/>
          <w:color w:val="000000"/>
          <w:sz w:val="24"/>
          <w:szCs w:val="24"/>
        </w:rPr>
        <w:t xml:space="preserve">lợi </w:t>
      </w:r>
      <w:r w:rsidR="00DA3DE3" w:rsidRPr="00066498">
        <w:rPr>
          <w:rFonts w:ascii="Times New Roman" w:eastAsia="Times New Roman" w:hAnsi="Times New Roman" w:cs="Times New Roman"/>
          <w:color w:val="000000"/>
          <w:sz w:val="24"/>
          <w:szCs w:val="24"/>
        </w:rPr>
        <w:t>rất lớn</w:t>
      </w:r>
      <w:r w:rsidR="00901BEC" w:rsidRPr="00066498">
        <w:rPr>
          <w:rFonts w:ascii="Times New Roman" w:eastAsia="Times New Roman" w:hAnsi="Times New Roman" w:cs="Times New Roman"/>
          <w:color w:val="000000"/>
          <w:sz w:val="24"/>
          <w:szCs w:val="24"/>
        </w:rPr>
        <w:t xml:space="preserve"> từ sự phát triển </w:t>
      </w:r>
      <w:r w:rsidR="00DA3DE3" w:rsidRPr="00066498">
        <w:rPr>
          <w:rFonts w:ascii="Times New Roman" w:eastAsia="Times New Roman" w:hAnsi="Times New Roman" w:cs="Times New Roman"/>
          <w:color w:val="000000"/>
          <w:sz w:val="24"/>
          <w:szCs w:val="24"/>
        </w:rPr>
        <w:t xml:space="preserve">không ngừng </w:t>
      </w:r>
      <w:r w:rsidR="00901BEC" w:rsidRPr="00066498">
        <w:rPr>
          <w:rFonts w:ascii="Times New Roman" w:eastAsia="Times New Roman" w:hAnsi="Times New Roman" w:cs="Times New Roman"/>
          <w:color w:val="000000"/>
          <w:sz w:val="24"/>
          <w:szCs w:val="24"/>
        </w:rPr>
        <w:t xml:space="preserve">của </w:t>
      </w:r>
      <w:r w:rsidR="00155D6F" w:rsidRPr="00066498">
        <w:rPr>
          <w:rFonts w:ascii="Times New Roman" w:eastAsia="Times New Roman" w:hAnsi="Times New Roman" w:cs="Times New Roman"/>
          <w:color w:val="000000"/>
          <w:sz w:val="24"/>
          <w:szCs w:val="24"/>
        </w:rPr>
        <w:t xml:space="preserve">ngành </w:t>
      </w:r>
      <w:r w:rsidR="00901BEC" w:rsidRPr="00066498">
        <w:rPr>
          <w:rFonts w:ascii="Times New Roman" w:eastAsia="Times New Roman" w:hAnsi="Times New Roman" w:cs="Times New Roman"/>
          <w:color w:val="000000"/>
          <w:sz w:val="24"/>
          <w:szCs w:val="24"/>
        </w:rPr>
        <w:t xml:space="preserve">du lịch và </w:t>
      </w:r>
      <w:r w:rsidR="00155D6F" w:rsidRPr="00066498">
        <w:rPr>
          <w:rFonts w:ascii="Times New Roman" w:eastAsia="Times New Roman" w:hAnsi="Times New Roman" w:cs="Times New Roman"/>
          <w:color w:val="000000"/>
          <w:sz w:val="24"/>
          <w:szCs w:val="24"/>
        </w:rPr>
        <w:t>nhà hàng</w:t>
      </w:r>
      <w:r w:rsidR="00493440">
        <w:rPr>
          <w:rFonts w:ascii="Times New Roman" w:eastAsia="Times New Roman" w:hAnsi="Times New Roman" w:cs="Times New Roman"/>
          <w:color w:val="000000"/>
          <w:sz w:val="24"/>
          <w:szCs w:val="24"/>
        </w:rPr>
        <w:t xml:space="preserve"> </w:t>
      </w:r>
      <w:r w:rsidR="00155D6F" w:rsidRPr="00066498">
        <w:rPr>
          <w:rFonts w:ascii="Times New Roman" w:eastAsia="Times New Roman" w:hAnsi="Times New Roman" w:cs="Times New Roman"/>
          <w:color w:val="000000"/>
          <w:sz w:val="24"/>
          <w:szCs w:val="24"/>
        </w:rPr>
        <w:t>-</w:t>
      </w:r>
      <w:r w:rsidR="00493440">
        <w:rPr>
          <w:rFonts w:ascii="Times New Roman" w:eastAsia="Times New Roman" w:hAnsi="Times New Roman" w:cs="Times New Roman"/>
          <w:color w:val="000000"/>
          <w:sz w:val="24"/>
          <w:szCs w:val="24"/>
        </w:rPr>
        <w:t xml:space="preserve"> </w:t>
      </w:r>
      <w:r w:rsidR="00901BEC" w:rsidRPr="00066498">
        <w:rPr>
          <w:rFonts w:ascii="Times New Roman" w:eastAsia="Times New Roman" w:hAnsi="Times New Roman" w:cs="Times New Roman"/>
          <w:color w:val="000000"/>
          <w:sz w:val="24"/>
          <w:szCs w:val="24"/>
        </w:rPr>
        <w:t>khách sạn,</w:t>
      </w:r>
      <w:r w:rsidR="00493440">
        <w:rPr>
          <w:rFonts w:ascii="Times New Roman" w:eastAsia="Times New Roman" w:hAnsi="Times New Roman" w:cs="Times New Roman"/>
          <w:color w:val="000000"/>
          <w:sz w:val="24"/>
          <w:szCs w:val="24"/>
        </w:rPr>
        <w:t xml:space="preserve"> và có thể đạt vị trí</w:t>
      </w:r>
      <w:r w:rsidR="00901BEC" w:rsidRPr="00066498">
        <w:rPr>
          <w:rFonts w:ascii="Times New Roman" w:eastAsia="Times New Roman" w:hAnsi="Times New Roman" w:cs="Times New Roman"/>
          <w:color w:val="000000"/>
          <w:sz w:val="24"/>
          <w:szCs w:val="24"/>
        </w:rPr>
        <w:t xml:space="preserve"> thứ 5 trong số 184 quốc gia </w:t>
      </w:r>
      <w:r w:rsidR="00DA3DE3" w:rsidRPr="00066498">
        <w:rPr>
          <w:rFonts w:ascii="Times New Roman" w:eastAsia="Times New Roman" w:hAnsi="Times New Roman" w:cs="Times New Roman"/>
          <w:color w:val="000000"/>
          <w:sz w:val="24"/>
          <w:szCs w:val="24"/>
        </w:rPr>
        <w:t xml:space="preserve">xét </w:t>
      </w:r>
      <w:r w:rsidR="00901BEC" w:rsidRPr="00066498">
        <w:rPr>
          <w:rFonts w:ascii="Times New Roman" w:eastAsia="Times New Roman" w:hAnsi="Times New Roman" w:cs="Times New Roman"/>
          <w:color w:val="000000"/>
          <w:sz w:val="24"/>
          <w:szCs w:val="24"/>
        </w:rPr>
        <w:t xml:space="preserve">về </w:t>
      </w:r>
      <w:r w:rsidR="00493440">
        <w:rPr>
          <w:rFonts w:ascii="Times New Roman" w:eastAsia="Times New Roman" w:hAnsi="Times New Roman" w:cs="Times New Roman"/>
          <w:color w:val="000000"/>
          <w:sz w:val="24"/>
          <w:szCs w:val="24"/>
        </w:rPr>
        <w:t>những</w:t>
      </w:r>
      <w:r w:rsidR="00493440" w:rsidRPr="00066498">
        <w:rPr>
          <w:rFonts w:ascii="Times New Roman" w:eastAsia="Times New Roman" w:hAnsi="Times New Roman" w:cs="Times New Roman"/>
          <w:color w:val="000000"/>
          <w:sz w:val="24"/>
          <w:szCs w:val="24"/>
        </w:rPr>
        <w:t xml:space="preserve"> đóng góp </w:t>
      </w:r>
      <w:r w:rsidR="00901BEC" w:rsidRPr="00066498">
        <w:rPr>
          <w:rFonts w:ascii="Times New Roman" w:eastAsia="Times New Roman" w:hAnsi="Times New Roman" w:cs="Times New Roman"/>
          <w:color w:val="000000"/>
          <w:sz w:val="24"/>
          <w:szCs w:val="24"/>
        </w:rPr>
        <w:t xml:space="preserve">quan trọng </w:t>
      </w:r>
      <w:r w:rsidR="00DA3DE3" w:rsidRPr="00066498">
        <w:rPr>
          <w:rFonts w:ascii="Times New Roman" w:eastAsia="Times New Roman" w:hAnsi="Times New Roman" w:cs="Times New Roman"/>
          <w:color w:val="000000"/>
          <w:sz w:val="24"/>
          <w:szCs w:val="24"/>
        </w:rPr>
        <w:t xml:space="preserve">của </w:t>
      </w:r>
      <w:r w:rsidR="00901BEC" w:rsidRPr="00066498">
        <w:rPr>
          <w:rFonts w:ascii="Times New Roman" w:eastAsia="Times New Roman" w:hAnsi="Times New Roman" w:cs="Times New Roman"/>
          <w:color w:val="000000"/>
          <w:sz w:val="24"/>
          <w:szCs w:val="24"/>
        </w:rPr>
        <w:t xml:space="preserve">ngành công nghiệp </w:t>
      </w:r>
      <w:r w:rsidR="00155D6F" w:rsidRPr="00066498">
        <w:rPr>
          <w:rFonts w:ascii="Times New Roman" w:eastAsia="Times New Roman" w:hAnsi="Times New Roman" w:cs="Times New Roman"/>
          <w:color w:val="000000"/>
          <w:sz w:val="24"/>
          <w:szCs w:val="24"/>
        </w:rPr>
        <w:t xml:space="preserve">này </w:t>
      </w:r>
      <w:r w:rsidR="00DA3DE3" w:rsidRPr="00066498">
        <w:rPr>
          <w:rFonts w:ascii="Times New Roman" w:eastAsia="Times New Roman" w:hAnsi="Times New Roman" w:cs="Times New Roman"/>
          <w:color w:val="000000"/>
          <w:sz w:val="24"/>
          <w:szCs w:val="24"/>
        </w:rPr>
        <w:t xml:space="preserve">vào GDP </w:t>
      </w:r>
      <w:r w:rsidR="00901BEC" w:rsidRPr="00066498">
        <w:rPr>
          <w:rFonts w:ascii="Times New Roman" w:eastAsia="Times New Roman" w:hAnsi="Times New Roman" w:cs="Times New Roman"/>
          <w:color w:val="000000"/>
          <w:sz w:val="24"/>
          <w:szCs w:val="24"/>
        </w:rPr>
        <w:t>trong giai đoạn 2016</w:t>
      </w:r>
      <w:r w:rsidR="00493440">
        <w:rPr>
          <w:rFonts w:ascii="Times New Roman" w:eastAsia="Times New Roman" w:hAnsi="Times New Roman" w:cs="Times New Roman"/>
          <w:color w:val="000000"/>
          <w:sz w:val="24"/>
          <w:szCs w:val="24"/>
        </w:rPr>
        <w:t xml:space="preserve"> </w:t>
      </w:r>
      <w:r w:rsidR="00901BEC" w:rsidRPr="00066498">
        <w:rPr>
          <w:rFonts w:ascii="Times New Roman" w:eastAsia="Times New Roman" w:hAnsi="Times New Roman" w:cs="Times New Roman"/>
          <w:color w:val="000000"/>
          <w:sz w:val="24"/>
          <w:szCs w:val="24"/>
        </w:rPr>
        <w:t>-</w:t>
      </w:r>
      <w:r w:rsidR="00493440">
        <w:rPr>
          <w:rFonts w:ascii="Times New Roman" w:eastAsia="Times New Roman" w:hAnsi="Times New Roman" w:cs="Times New Roman"/>
          <w:color w:val="000000"/>
          <w:sz w:val="24"/>
          <w:szCs w:val="24"/>
        </w:rPr>
        <w:t xml:space="preserve"> </w:t>
      </w:r>
      <w:r w:rsidR="00901BEC" w:rsidRPr="00066498">
        <w:rPr>
          <w:rFonts w:ascii="Times New Roman" w:eastAsia="Times New Roman" w:hAnsi="Times New Roman" w:cs="Times New Roman"/>
          <w:color w:val="000000"/>
          <w:sz w:val="24"/>
          <w:szCs w:val="24"/>
        </w:rPr>
        <w:t>2026</w:t>
      </w:r>
      <w:r w:rsidR="00155D6F" w:rsidRPr="00066498">
        <w:rPr>
          <w:rStyle w:val="FootnoteReference"/>
          <w:rFonts w:ascii="Times New Roman" w:hAnsi="Times New Roman" w:cs="Times New Roman"/>
          <w:sz w:val="24"/>
          <w:szCs w:val="24"/>
        </w:rPr>
        <w:footnoteReference w:id="6"/>
      </w:r>
      <w:r w:rsidR="00155D6F" w:rsidRPr="00066498">
        <w:rPr>
          <w:rFonts w:ascii="Times New Roman" w:eastAsia="Times New Roman" w:hAnsi="Times New Roman" w:cs="Times New Roman"/>
          <w:color w:val="000000"/>
          <w:sz w:val="24"/>
          <w:szCs w:val="24"/>
        </w:rPr>
        <w:t>.</w:t>
      </w:r>
    </w:p>
    <w:p w:rsidR="00901BEC" w:rsidRPr="000D35ED" w:rsidRDefault="00155D6F" w:rsidP="000D35ED">
      <w:pPr>
        <w:spacing w:before="240" w:after="0" w:line="260" w:lineRule="atLeast"/>
        <w:jc w:val="both"/>
        <w:rPr>
          <w:rFonts w:ascii="Times New Roman" w:eastAsia="Times New Roman" w:hAnsi="Times New Roman" w:cs="Times New Roman"/>
          <w:b/>
          <w:color w:val="000000"/>
          <w:sz w:val="24"/>
          <w:szCs w:val="24"/>
        </w:rPr>
      </w:pPr>
      <w:r w:rsidRPr="000D35ED">
        <w:rPr>
          <w:rFonts w:ascii="Times New Roman" w:eastAsia="Times New Roman" w:hAnsi="Times New Roman" w:cs="Times New Roman"/>
          <w:b/>
          <w:i/>
          <w:iCs/>
          <w:color w:val="000000"/>
          <w:sz w:val="24"/>
          <w:szCs w:val="24"/>
        </w:rPr>
        <w:t xml:space="preserve">Phát triển </w:t>
      </w:r>
      <w:r w:rsidR="00493440" w:rsidRPr="000D35ED">
        <w:rPr>
          <w:rFonts w:ascii="Times New Roman" w:eastAsia="Times New Roman" w:hAnsi="Times New Roman" w:cs="Times New Roman"/>
          <w:b/>
          <w:i/>
          <w:color w:val="000000"/>
          <w:sz w:val="24"/>
          <w:szCs w:val="24"/>
        </w:rPr>
        <w:t>ngành du lịch - nhà hàng - khách sạn</w:t>
      </w:r>
    </w:p>
    <w:p w:rsidR="00901BEC" w:rsidRDefault="006B1B38" w:rsidP="000D35ED">
      <w:pPr>
        <w:spacing w:before="240" w:after="0" w:line="2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Đã có nhiều động thái tích cực được thực hiện trong năm 2017</w:t>
      </w:r>
      <w:r w:rsidR="00BC03E9">
        <w:rPr>
          <w:rFonts w:ascii="Times New Roman" w:eastAsia="Times New Roman" w:hAnsi="Times New Roman" w:cs="Times New Roman"/>
          <w:color w:val="000000"/>
          <w:sz w:val="24"/>
          <w:szCs w:val="24"/>
        </w:rPr>
        <w:t xml:space="preserve">, bao gồm các quyết định rất quan trọng </w:t>
      </w:r>
      <w:r w:rsidR="00140408">
        <w:rPr>
          <w:rFonts w:ascii="Times New Roman" w:eastAsia="Times New Roman" w:hAnsi="Times New Roman" w:cs="Times New Roman"/>
          <w:color w:val="000000"/>
          <w:sz w:val="24"/>
          <w:szCs w:val="24"/>
        </w:rPr>
        <w:t xml:space="preserve">của Bộ chính trị </w:t>
      </w:r>
      <w:r w:rsidR="00AC11A4">
        <w:rPr>
          <w:rFonts w:ascii="Times New Roman" w:eastAsia="Times New Roman" w:hAnsi="Times New Roman" w:cs="Times New Roman"/>
          <w:color w:val="000000"/>
          <w:sz w:val="24"/>
          <w:szCs w:val="24"/>
        </w:rPr>
        <w:t>khi</w:t>
      </w:r>
      <w:r w:rsidR="00140408">
        <w:rPr>
          <w:rFonts w:ascii="Times New Roman" w:eastAsia="Times New Roman" w:hAnsi="Times New Roman" w:cs="Times New Roman"/>
          <w:color w:val="000000"/>
          <w:sz w:val="24"/>
          <w:szCs w:val="24"/>
        </w:rPr>
        <w:t xml:space="preserve"> xếp Du lịch thành ngành kinh tế mũi nhọn. </w:t>
      </w:r>
      <w:r w:rsidR="00AC11A4">
        <w:rPr>
          <w:rFonts w:ascii="Times New Roman" w:eastAsia="Times New Roman" w:hAnsi="Times New Roman" w:cs="Times New Roman"/>
          <w:color w:val="000000"/>
          <w:sz w:val="24"/>
          <w:szCs w:val="24"/>
        </w:rPr>
        <w:t>Việc t</w:t>
      </w:r>
      <w:r w:rsidR="00140408">
        <w:rPr>
          <w:rFonts w:ascii="Times New Roman" w:eastAsia="Times New Roman" w:hAnsi="Times New Roman" w:cs="Times New Roman"/>
          <w:color w:val="000000"/>
          <w:sz w:val="24"/>
          <w:szCs w:val="24"/>
        </w:rPr>
        <w:t>iếp tục cải thiện các khung thể chế</w:t>
      </w:r>
      <w:r w:rsidR="00AC11A4">
        <w:rPr>
          <w:rFonts w:ascii="Times New Roman" w:eastAsia="Times New Roman" w:hAnsi="Times New Roman" w:cs="Times New Roman"/>
          <w:color w:val="000000"/>
          <w:sz w:val="24"/>
          <w:szCs w:val="24"/>
        </w:rPr>
        <w:t>,</w:t>
      </w:r>
      <w:r w:rsidR="00140408">
        <w:rPr>
          <w:rFonts w:ascii="Times New Roman" w:eastAsia="Times New Roman" w:hAnsi="Times New Roman" w:cs="Times New Roman"/>
          <w:color w:val="000000"/>
          <w:sz w:val="24"/>
          <w:szCs w:val="24"/>
        </w:rPr>
        <w:t xml:space="preserve"> chính sách </w:t>
      </w:r>
      <w:r w:rsidR="00AC11A4">
        <w:rPr>
          <w:rFonts w:ascii="Times New Roman" w:eastAsia="Times New Roman" w:hAnsi="Times New Roman" w:cs="Times New Roman"/>
          <w:color w:val="000000"/>
          <w:sz w:val="24"/>
          <w:szCs w:val="24"/>
        </w:rPr>
        <w:t xml:space="preserve">nhằm </w:t>
      </w:r>
      <w:r w:rsidR="00140408">
        <w:rPr>
          <w:rFonts w:ascii="Times New Roman" w:eastAsia="Times New Roman" w:hAnsi="Times New Roman" w:cs="Times New Roman"/>
          <w:color w:val="000000"/>
          <w:sz w:val="24"/>
          <w:szCs w:val="24"/>
        </w:rPr>
        <w:t>hỗ trợ và tăng tính cạnh tranh của Việt Nam so với các nước láng giềng là yếu tố hết sức quan trọng.</w:t>
      </w:r>
      <w:r w:rsidR="00901BEC" w:rsidRPr="00066498">
        <w:rPr>
          <w:rFonts w:ascii="Times New Roman" w:eastAsia="Times New Roman" w:hAnsi="Times New Roman" w:cs="Times New Roman"/>
          <w:color w:val="000000"/>
          <w:sz w:val="24"/>
          <w:szCs w:val="24"/>
        </w:rPr>
        <w:t> </w:t>
      </w:r>
      <w:r w:rsidR="00AC11A4">
        <w:rPr>
          <w:rFonts w:ascii="Times New Roman" w:eastAsia="Times New Roman" w:hAnsi="Times New Roman" w:cs="Times New Roman"/>
          <w:color w:val="000000"/>
          <w:sz w:val="24"/>
          <w:szCs w:val="24"/>
        </w:rPr>
        <w:t xml:space="preserve">Việc </w:t>
      </w:r>
      <w:r w:rsidR="00D0287F">
        <w:rPr>
          <w:rFonts w:ascii="Times New Roman" w:eastAsia="Times New Roman" w:hAnsi="Times New Roman" w:cs="Times New Roman"/>
          <w:color w:val="000000"/>
          <w:sz w:val="24"/>
          <w:szCs w:val="24"/>
        </w:rPr>
        <w:t>h</w:t>
      </w:r>
      <w:r w:rsidR="00901BEC" w:rsidRPr="00A578CD">
        <w:rPr>
          <w:rFonts w:ascii="Times New Roman" w:eastAsia="Times New Roman" w:hAnsi="Times New Roman" w:cs="Times New Roman"/>
          <w:color w:val="000000"/>
          <w:sz w:val="24"/>
          <w:szCs w:val="24"/>
        </w:rPr>
        <w:t>ỗ trợ</w:t>
      </w:r>
      <w:r w:rsidR="00F42461" w:rsidRPr="00A578CD">
        <w:rPr>
          <w:rFonts w:ascii="Times New Roman" w:eastAsia="Times New Roman" w:hAnsi="Times New Roman" w:cs="Times New Roman"/>
          <w:color w:val="000000"/>
          <w:sz w:val="24"/>
          <w:szCs w:val="24"/>
        </w:rPr>
        <w:t xml:space="preserve"> </w:t>
      </w:r>
      <w:r w:rsidR="00901BEC" w:rsidRPr="00A578CD">
        <w:rPr>
          <w:rFonts w:ascii="Times New Roman" w:eastAsia="Times New Roman" w:hAnsi="Times New Roman" w:cs="Times New Roman"/>
          <w:color w:val="000000"/>
          <w:sz w:val="24"/>
          <w:szCs w:val="24"/>
        </w:rPr>
        <w:t>ngân sách phát triểnngành và hợp tác</w:t>
      </w:r>
      <w:r w:rsidR="00F42461" w:rsidRPr="00A578CD">
        <w:rPr>
          <w:rFonts w:ascii="Times New Roman" w:eastAsia="Times New Roman" w:hAnsi="Times New Roman" w:cs="Times New Roman"/>
          <w:color w:val="000000"/>
          <w:sz w:val="24"/>
          <w:szCs w:val="24"/>
        </w:rPr>
        <w:t xml:space="preserve">, </w:t>
      </w:r>
      <w:r w:rsidR="00901BEC" w:rsidRPr="00A578CD">
        <w:rPr>
          <w:rFonts w:ascii="Times New Roman" w:eastAsia="Times New Roman" w:hAnsi="Times New Roman" w:cs="Times New Roman"/>
          <w:color w:val="000000"/>
          <w:sz w:val="24"/>
          <w:szCs w:val="24"/>
        </w:rPr>
        <w:t>phối hợp với các doanh nghiệp thương mại</w:t>
      </w:r>
      <w:r w:rsidR="00D0287F">
        <w:rPr>
          <w:rFonts w:ascii="Times New Roman" w:eastAsia="Times New Roman" w:hAnsi="Times New Roman" w:cs="Times New Roman"/>
          <w:color w:val="000000"/>
          <w:sz w:val="24"/>
          <w:szCs w:val="24"/>
        </w:rPr>
        <w:t xml:space="preserve"> phải được đặt lên ưu tiên hàng đầu để tăng cường phối hợp</w:t>
      </w:r>
      <w:r w:rsidR="00153928">
        <w:rPr>
          <w:rFonts w:ascii="Times New Roman" w:eastAsia="Times New Roman" w:hAnsi="Times New Roman" w:cs="Times New Roman"/>
          <w:color w:val="000000"/>
          <w:sz w:val="24"/>
          <w:szCs w:val="24"/>
        </w:rPr>
        <w:t xml:space="preserve"> giữa nhà nước và tư nhân trong việc quảng bá</w:t>
      </w:r>
      <w:r w:rsidR="00D0287F">
        <w:rPr>
          <w:rFonts w:ascii="Times New Roman" w:eastAsia="Times New Roman" w:hAnsi="Times New Roman" w:cs="Times New Roman"/>
          <w:color w:val="000000"/>
          <w:sz w:val="24"/>
          <w:szCs w:val="24"/>
        </w:rPr>
        <w:t xml:space="preserve"> và phát triển ngành</w:t>
      </w:r>
      <w:r w:rsidR="00153928">
        <w:rPr>
          <w:rFonts w:ascii="Times New Roman" w:eastAsia="Times New Roman" w:hAnsi="Times New Roman" w:cs="Times New Roman"/>
          <w:color w:val="000000"/>
          <w:sz w:val="24"/>
          <w:szCs w:val="24"/>
        </w:rPr>
        <w:t xml:space="preserve"> du lịch</w:t>
      </w:r>
      <w:r w:rsidR="00F42461" w:rsidRPr="00A578CD">
        <w:rPr>
          <w:rFonts w:ascii="Times New Roman" w:eastAsia="Times New Roman" w:hAnsi="Times New Roman" w:cs="Times New Roman"/>
          <w:color w:val="000000"/>
          <w:sz w:val="24"/>
          <w:szCs w:val="24"/>
        </w:rPr>
        <w:t>.</w:t>
      </w:r>
    </w:p>
    <w:p w:rsidR="000D35ED" w:rsidRPr="00066498" w:rsidRDefault="000D35ED" w:rsidP="000D35ED">
      <w:pPr>
        <w:spacing w:before="240" w:after="0" w:line="260" w:lineRule="atLeast"/>
        <w:jc w:val="both"/>
        <w:rPr>
          <w:rFonts w:ascii="Times New Roman" w:eastAsia="Times New Roman" w:hAnsi="Times New Roman" w:cs="Times New Roman"/>
          <w:color w:val="000000"/>
          <w:sz w:val="24"/>
          <w:szCs w:val="24"/>
        </w:rPr>
      </w:pPr>
    </w:p>
    <w:p w:rsidR="00901BEC" w:rsidRPr="000D35ED" w:rsidRDefault="00F42461" w:rsidP="000D35ED">
      <w:pPr>
        <w:numPr>
          <w:ilvl w:val="0"/>
          <w:numId w:val="5"/>
        </w:numPr>
        <w:tabs>
          <w:tab w:val="clear" w:pos="720"/>
        </w:tabs>
        <w:spacing w:before="240" w:after="0" w:line="260" w:lineRule="atLeast"/>
        <w:ind w:left="360"/>
        <w:jc w:val="both"/>
        <w:rPr>
          <w:rFonts w:ascii="Times New Roman" w:eastAsia="Times New Roman" w:hAnsi="Times New Roman" w:cs="Times New Roman"/>
          <w:b/>
          <w:bCs/>
          <w:color w:val="000000"/>
          <w:sz w:val="24"/>
          <w:szCs w:val="24"/>
        </w:rPr>
      </w:pPr>
      <w:r w:rsidRPr="00066498">
        <w:rPr>
          <w:rFonts w:ascii="Times New Roman" w:eastAsia="Times New Roman" w:hAnsi="Times New Roman" w:cs="Times New Roman"/>
          <w:b/>
          <w:bCs/>
          <w:color w:val="000000"/>
          <w:sz w:val="24"/>
          <w:szCs w:val="24"/>
        </w:rPr>
        <w:lastRenderedPageBreak/>
        <w:t xml:space="preserve">CHÍNH SÁCH THỊ </w:t>
      </w:r>
      <w:r w:rsidRPr="00A578CD">
        <w:rPr>
          <w:rFonts w:ascii="Times New Roman" w:eastAsia="Times New Roman" w:hAnsi="Times New Roman" w:cs="Times New Roman"/>
          <w:b/>
          <w:bCs/>
          <w:color w:val="000000"/>
          <w:sz w:val="24"/>
          <w:szCs w:val="24"/>
        </w:rPr>
        <w:t xml:space="preserve">THỰC </w:t>
      </w:r>
      <w:r w:rsidR="00901BEC" w:rsidRPr="00A578CD">
        <w:rPr>
          <w:rFonts w:ascii="Times New Roman" w:eastAsia="Times New Roman" w:hAnsi="Times New Roman" w:cs="Times New Roman"/>
          <w:b/>
          <w:bCs/>
          <w:color w:val="000000"/>
          <w:sz w:val="24"/>
          <w:szCs w:val="24"/>
        </w:rPr>
        <w:t xml:space="preserve">VÀ </w:t>
      </w:r>
      <w:r w:rsidR="00AC11A4">
        <w:rPr>
          <w:rFonts w:ascii="Times New Roman" w:eastAsia="Times New Roman" w:hAnsi="Times New Roman" w:cs="Times New Roman"/>
          <w:b/>
          <w:bCs/>
          <w:color w:val="000000"/>
          <w:sz w:val="24"/>
          <w:szCs w:val="24"/>
        </w:rPr>
        <w:t>HỖ TRỢ DU LỊCH</w:t>
      </w:r>
    </w:p>
    <w:p w:rsidR="00901BEC" w:rsidRPr="00066498" w:rsidRDefault="001474C8" w:rsidP="000D35ED">
      <w:pPr>
        <w:spacing w:before="240" w:after="0" w:line="260" w:lineRule="atLeast"/>
        <w:jc w:val="both"/>
        <w:rPr>
          <w:rFonts w:ascii="Times New Roman" w:eastAsia="Times New Roman" w:hAnsi="Times New Roman" w:cs="Times New Roman"/>
          <w:color w:val="000000"/>
          <w:sz w:val="24"/>
          <w:szCs w:val="24"/>
        </w:rPr>
      </w:pPr>
      <w:r w:rsidRPr="00066498">
        <w:rPr>
          <w:rFonts w:ascii="Times New Roman" w:eastAsia="Times New Roman" w:hAnsi="Times New Roman" w:cs="Times New Roman"/>
          <w:color w:val="000000"/>
          <w:sz w:val="24"/>
          <w:szCs w:val="24"/>
        </w:rPr>
        <w:t xml:space="preserve">Đối với du khách muốn đi du lịch nước ngoài, một vấn đề lớn cần cân nhắc đến chính là việc phải xin </w:t>
      </w:r>
      <w:r w:rsidR="00901BEC" w:rsidRPr="00066498">
        <w:rPr>
          <w:rFonts w:ascii="Times New Roman" w:eastAsia="Times New Roman" w:hAnsi="Times New Roman" w:cs="Times New Roman"/>
          <w:color w:val="000000"/>
          <w:sz w:val="24"/>
          <w:szCs w:val="24"/>
        </w:rPr>
        <w:t xml:space="preserve">thị thực. Điều này đặc biệt đúng đối với khách đi du lịch với mục đích du lịch và kinh doanh </w:t>
      </w:r>
      <w:r w:rsidR="006F0077">
        <w:rPr>
          <w:rFonts w:ascii="Times New Roman" w:eastAsia="Times New Roman" w:hAnsi="Times New Roman" w:cs="Times New Roman"/>
          <w:color w:val="000000"/>
          <w:sz w:val="24"/>
          <w:szCs w:val="24"/>
        </w:rPr>
        <w:t xml:space="preserve">kết hợp </w:t>
      </w:r>
      <w:r w:rsidR="00901BEC" w:rsidRPr="00066498">
        <w:rPr>
          <w:rFonts w:ascii="Times New Roman" w:eastAsia="Times New Roman" w:hAnsi="Times New Roman" w:cs="Times New Roman"/>
          <w:color w:val="000000"/>
          <w:sz w:val="24"/>
          <w:szCs w:val="24"/>
        </w:rPr>
        <w:t xml:space="preserve">du lịch (Hội họp, </w:t>
      </w:r>
      <w:r w:rsidR="00D9576E" w:rsidRPr="00066498">
        <w:rPr>
          <w:rFonts w:ascii="Times New Roman" w:eastAsia="Times New Roman" w:hAnsi="Times New Roman" w:cs="Times New Roman"/>
          <w:color w:val="000000"/>
          <w:sz w:val="24"/>
          <w:szCs w:val="24"/>
        </w:rPr>
        <w:t>Khen thưởng</w:t>
      </w:r>
      <w:r w:rsidR="00901BEC" w:rsidRPr="00066498">
        <w:rPr>
          <w:rFonts w:ascii="Times New Roman" w:eastAsia="Times New Roman" w:hAnsi="Times New Roman" w:cs="Times New Roman"/>
          <w:color w:val="000000"/>
          <w:sz w:val="24"/>
          <w:szCs w:val="24"/>
        </w:rPr>
        <w:t xml:space="preserve">, </w:t>
      </w:r>
      <w:r w:rsidR="00D9576E" w:rsidRPr="00066498">
        <w:rPr>
          <w:rFonts w:ascii="Times New Roman" w:eastAsia="Times New Roman" w:hAnsi="Times New Roman" w:cs="Times New Roman"/>
          <w:color w:val="000000"/>
          <w:sz w:val="24"/>
          <w:szCs w:val="24"/>
        </w:rPr>
        <w:t xml:space="preserve">Hội </w:t>
      </w:r>
      <w:r w:rsidR="00901BEC" w:rsidRPr="00066498">
        <w:rPr>
          <w:rFonts w:ascii="Times New Roman" w:eastAsia="Times New Roman" w:hAnsi="Times New Roman" w:cs="Times New Roman"/>
          <w:color w:val="000000"/>
          <w:sz w:val="24"/>
          <w:szCs w:val="24"/>
        </w:rPr>
        <w:t xml:space="preserve">nghị và </w:t>
      </w:r>
      <w:r w:rsidR="00D9576E" w:rsidRPr="00066498">
        <w:rPr>
          <w:rFonts w:ascii="Times New Roman" w:eastAsia="Times New Roman" w:hAnsi="Times New Roman" w:cs="Times New Roman"/>
          <w:color w:val="000000"/>
          <w:sz w:val="24"/>
          <w:szCs w:val="24"/>
        </w:rPr>
        <w:t xml:space="preserve">Sự kiện </w:t>
      </w:r>
      <w:r w:rsidR="006F0077">
        <w:rPr>
          <w:rFonts w:ascii="Times New Roman" w:eastAsia="Times New Roman" w:hAnsi="Times New Roman" w:cs="Times New Roman"/>
          <w:color w:val="000000"/>
          <w:sz w:val="24"/>
          <w:szCs w:val="24"/>
        </w:rPr>
        <w:t>–</w:t>
      </w:r>
      <w:r w:rsidR="00D9576E" w:rsidRPr="00066498">
        <w:rPr>
          <w:rFonts w:ascii="Times New Roman" w:eastAsia="Times New Roman" w:hAnsi="Times New Roman" w:cs="Times New Roman"/>
          <w:color w:val="000000"/>
          <w:sz w:val="24"/>
          <w:szCs w:val="24"/>
        </w:rPr>
        <w:t xml:space="preserve"> </w:t>
      </w:r>
      <w:r w:rsidR="006F0077">
        <w:rPr>
          <w:rFonts w:ascii="Times New Roman" w:eastAsia="Times New Roman" w:hAnsi="Times New Roman" w:cs="Times New Roman"/>
          <w:color w:val="000000"/>
          <w:sz w:val="24"/>
          <w:szCs w:val="24"/>
        </w:rPr>
        <w:t>“</w:t>
      </w:r>
      <w:r w:rsidR="00901BEC" w:rsidRPr="00066498">
        <w:rPr>
          <w:rFonts w:ascii="Times New Roman" w:eastAsia="Times New Roman" w:hAnsi="Times New Roman" w:cs="Times New Roman"/>
          <w:color w:val="000000"/>
          <w:sz w:val="24"/>
          <w:szCs w:val="24"/>
        </w:rPr>
        <w:t>MICE</w:t>
      </w:r>
      <w:r w:rsidR="006F0077">
        <w:rPr>
          <w:rFonts w:ascii="Times New Roman" w:eastAsia="Times New Roman" w:hAnsi="Times New Roman" w:cs="Times New Roman"/>
          <w:color w:val="000000"/>
          <w:sz w:val="24"/>
          <w:szCs w:val="24"/>
        </w:rPr>
        <w:t>”</w:t>
      </w:r>
      <w:r w:rsidR="00901BEC" w:rsidRPr="00066498">
        <w:rPr>
          <w:rFonts w:ascii="Times New Roman" w:eastAsia="Times New Roman" w:hAnsi="Times New Roman" w:cs="Times New Roman"/>
          <w:color w:val="000000"/>
          <w:sz w:val="24"/>
          <w:szCs w:val="24"/>
        </w:rPr>
        <w:t>)</w:t>
      </w:r>
      <w:r w:rsidR="006F0077">
        <w:rPr>
          <w:rFonts w:ascii="Times New Roman" w:eastAsia="Times New Roman" w:hAnsi="Times New Roman" w:cs="Times New Roman"/>
          <w:color w:val="000000"/>
          <w:sz w:val="24"/>
          <w:szCs w:val="24"/>
        </w:rPr>
        <w:t>,</w:t>
      </w:r>
      <w:r w:rsidR="00901BEC" w:rsidRPr="00066498">
        <w:rPr>
          <w:rFonts w:ascii="Times New Roman" w:eastAsia="Times New Roman" w:hAnsi="Times New Roman" w:cs="Times New Roman"/>
          <w:color w:val="000000"/>
          <w:sz w:val="24"/>
          <w:szCs w:val="24"/>
        </w:rPr>
        <w:t xml:space="preserve"> và Tổ chức Du lịch Thế giới (UNWTO) </w:t>
      </w:r>
      <w:r w:rsidR="00D9576E" w:rsidRPr="00066498">
        <w:rPr>
          <w:rFonts w:ascii="Times New Roman" w:eastAsia="Times New Roman" w:hAnsi="Times New Roman" w:cs="Times New Roman"/>
          <w:color w:val="000000"/>
          <w:sz w:val="24"/>
          <w:szCs w:val="24"/>
        </w:rPr>
        <w:t xml:space="preserve">đã </w:t>
      </w:r>
      <w:r w:rsidR="006F0077">
        <w:rPr>
          <w:rFonts w:ascii="Times New Roman" w:eastAsia="Times New Roman" w:hAnsi="Times New Roman" w:cs="Times New Roman"/>
          <w:color w:val="000000"/>
          <w:sz w:val="24"/>
          <w:szCs w:val="24"/>
        </w:rPr>
        <w:t xml:space="preserve">khẳng định </w:t>
      </w:r>
      <w:r w:rsidR="00D9576E" w:rsidRPr="00066498">
        <w:rPr>
          <w:rFonts w:ascii="Times New Roman" w:eastAsia="Times New Roman" w:hAnsi="Times New Roman" w:cs="Times New Roman"/>
          <w:color w:val="000000"/>
          <w:sz w:val="24"/>
          <w:szCs w:val="24"/>
        </w:rPr>
        <w:t xml:space="preserve">đây </w:t>
      </w:r>
      <w:r w:rsidR="00901BEC" w:rsidRPr="00066498">
        <w:rPr>
          <w:rFonts w:ascii="Times New Roman" w:eastAsia="Times New Roman" w:hAnsi="Times New Roman" w:cs="Times New Roman"/>
          <w:color w:val="000000"/>
          <w:sz w:val="24"/>
          <w:szCs w:val="24"/>
        </w:rPr>
        <w:t xml:space="preserve">là yếu tố </w:t>
      </w:r>
      <w:r w:rsidR="00D9576E" w:rsidRPr="00066498">
        <w:rPr>
          <w:rFonts w:ascii="Times New Roman" w:eastAsia="Times New Roman" w:hAnsi="Times New Roman" w:cs="Times New Roman"/>
          <w:color w:val="000000"/>
          <w:sz w:val="24"/>
          <w:szCs w:val="24"/>
        </w:rPr>
        <w:t>chính</w:t>
      </w:r>
      <w:r w:rsidR="00CF75B4">
        <w:rPr>
          <w:rFonts w:ascii="Times New Roman" w:eastAsia="Times New Roman" w:hAnsi="Times New Roman" w:cs="Times New Roman"/>
          <w:color w:val="000000"/>
          <w:sz w:val="24"/>
          <w:szCs w:val="24"/>
        </w:rPr>
        <w:t xml:space="preserve"> trong việc</w:t>
      </w:r>
      <w:r w:rsidR="00D9576E" w:rsidRPr="00066498">
        <w:rPr>
          <w:rFonts w:ascii="Times New Roman" w:eastAsia="Times New Roman" w:hAnsi="Times New Roman" w:cs="Times New Roman"/>
          <w:color w:val="000000"/>
          <w:sz w:val="24"/>
          <w:szCs w:val="24"/>
        </w:rPr>
        <w:t xml:space="preserve"> </w:t>
      </w:r>
      <w:r w:rsidR="00901BEC" w:rsidRPr="00066498">
        <w:rPr>
          <w:rFonts w:ascii="Times New Roman" w:eastAsia="Times New Roman" w:hAnsi="Times New Roman" w:cs="Times New Roman"/>
          <w:color w:val="000000"/>
          <w:sz w:val="24"/>
          <w:szCs w:val="24"/>
        </w:rPr>
        <w:t xml:space="preserve">xác định </w:t>
      </w:r>
      <w:r w:rsidR="00B16686">
        <w:rPr>
          <w:rFonts w:ascii="Times New Roman" w:eastAsia="Times New Roman" w:hAnsi="Times New Roman" w:cs="Times New Roman"/>
          <w:color w:val="000000"/>
          <w:sz w:val="24"/>
          <w:szCs w:val="24"/>
        </w:rPr>
        <w:t xml:space="preserve">lưu </w:t>
      </w:r>
      <w:r w:rsidR="00CF75B4">
        <w:rPr>
          <w:rFonts w:ascii="Times New Roman" w:eastAsia="Times New Roman" w:hAnsi="Times New Roman" w:cs="Times New Roman"/>
          <w:color w:val="000000"/>
          <w:sz w:val="24"/>
          <w:szCs w:val="24"/>
        </w:rPr>
        <w:t xml:space="preserve">lượng </w:t>
      </w:r>
      <w:r w:rsidR="00901BEC" w:rsidRPr="00066498">
        <w:rPr>
          <w:rFonts w:ascii="Times New Roman" w:eastAsia="Times New Roman" w:hAnsi="Times New Roman" w:cs="Times New Roman"/>
          <w:color w:val="000000"/>
          <w:sz w:val="24"/>
          <w:szCs w:val="24"/>
        </w:rPr>
        <w:t xml:space="preserve">du lịch </w:t>
      </w:r>
      <w:r w:rsidR="00D9576E" w:rsidRPr="00066498">
        <w:rPr>
          <w:rFonts w:ascii="Times New Roman" w:eastAsia="Times New Roman" w:hAnsi="Times New Roman" w:cs="Times New Roman"/>
          <w:color w:val="000000"/>
          <w:sz w:val="24"/>
          <w:szCs w:val="24"/>
        </w:rPr>
        <w:t xml:space="preserve">toàn cầu cũng như </w:t>
      </w:r>
      <w:r w:rsidR="00901BEC" w:rsidRPr="00066498">
        <w:rPr>
          <w:rFonts w:ascii="Times New Roman" w:eastAsia="Times New Roman" w:hAnsi="Times New Roman" w:cs="Times New Roman"/>
          <w:color w:val="000000"/>
          <w:sz w:val="24"/>
          <w:szCs w:val="24"/>
        </w:rPr>
        <w:t xml:space="preserve">trong </w:t>
      </w:r>
      <w:r w:rsidR="006F0077">
        <w:rPr>
          <w:rFonts w:ascii="Times New Roman" w:eastAsia="Times New Roman" w:hAnsi="Times New Roman" w:cs="Times New Roman"/>
          <w:color w:val="000000"/>
          <w:sz w:val="24"/>
          <w:szCs w:val="24"/>
        </w:rPr>
        <w:t xml:space="preserve">phạm vi </w:t>
      </w:r>
      <w:r w:rsidR="00D9576E" w:rsidRPr="00066498">
        <w:rPr>
          <w:rFonts w:ascii="Times New Roman" w:eastAsia="Times New Roman" w:hAnsi="Times New Roman" w:cs="Times New Roman"/>
          <w:color w:val="000000"/>
          <w:sz w:val="24"/>
          <w:szCs w:val="24"/>
        </w:rPr>
        <w:t xml:space="preserve">các </w:t>
      </w:r>
      <w:r w:rsidR="00901BEC" w:rsidRPr="00066498">
        <w:rPr>
          <w:rFonts w:ascii="Times New Roman" w:eastAsia="Times New Roman" w:hAnsi="Times New Roman" w:cs="Times New Roman"/>
          <w:color w:val="000000"/>
          <w:sz w:val="24"/>
          <w:szCs w:val="24"/>
        </w:rPr>
        <w:t>khu vực. </w:t>
      </w:r>
      <w:r w:rsidR="005B3B5B" w:rsidRPr="00066498">
        <w:rPr>
          <w:rFonts w:ascii="Times New Roman" w:eastAsia="Times New Roman" w:hAnsi="Times New Roman" w:cs="Times New Roman"/>
          <w:color w:val="000000"/>
          <w:sz w:val="24"/>
          <w:szCs w:val="24"/>
        </w:rPr>
        <w:t>Du k</w:t>
      </w:r>
      <w:r w:rsidR="00901BEC" w:rsidRPr="00066498">
        <w:rPr>
          <w:rFonts w:ascii="Times New Roman" w:eastAsia="Times New Roman" w:hAnsi="Times New Roman" w:cs="Times New Roman"/>
          <w:color w:val="000000"/>
          <w:sz w:val="24"/>
          <w:szCs w:val="24"/>
        </w:rPr>
        <w:t xml:space="preserve">hách </w:t>
      </w:r>
      <w:r w:rsidR="005B3B5B" w:rsidRPr="00066498">
        <w:rPr>
          <w:rFonts w:ascii="Times New Roman" w:eastAsia="Times New Roman" w:hAnsi="Times New Roman" w:cs="Times New Roman"/>
          <w:color w:val="000000"/>
          <w:sz w:val="24"/>
          <w:szCs w:val="24"/>
        </w:rPr>
        <w:t xml:space="preserve">thường </w:t>
      </w:r>
      <w:r w:rsidR="00901BEC" w:rsidRPr="00066498">
        <w:rPr>
          <w:rFonts w:ascii="Times New Roman" w:eastAsia="Times New Roman" w:hAnsi="Times New Roman" w:cs="Times New Roman"/>
          <w:color w:val="000000"/>
          <w:sz w:val="24"/>
          <w:szCs w:val="24"/>
        </w:rPr>
        <w:t xml:space="preserve">đánh giá chi phí xin thị thực </w:t>
      </w:r>
      <w:r w:rsidR="005B3B5B" w:rsidRPr="00066498">
        <w:rPr>
          <w:rFonts w:ascii="Times New Roman" w:eastAsia="Times New Roman" w:hAnsi="Times New Roman" w:cs="Times New Roman"/>
          <w:color w:val="000000"/>
          <w:sz w:val="24"/>
          <w:szCs w:val="24"/>
        </w:rPr>
        <w:t xml:space="preserve">trên các phương diện về </w:t>
      </w:r>
      <w:r w:rsidR="00901BEC" w:rsidRPr="00066498">
        <w:rPr>
          <w:rFonts w:ascii="Times New Roman" w:eastAsia="Times New Roman" w:hAnsi="Times New Roman" w:cs="Times New Roman"/>
          <w:color w:val="000000"/>
          <w:sz w:val="24"/>
          <w:szCs w:val="24"/>
        </w:rPr>
        <w:t xml:space="preserve">tiền bạc, thời gian và công sức. Điều này đặc biệt quan trọng trong bối cảnh </w:t>
      </w:r>
      <w:r w:rsidR="005B3B5B" w:rsidRPr="00066498">
        <w:rPr>
          <w:rFonts w:ascii="Times New Roman" w:eastAsia="Times New Roman" w:hAnsi="Times New Roman" w:cs="Times New Roman"/>
          <w:color w:val="000000"/>
          <w:sz w:val="24"/>
          <w:szCs w:val="24"/>
        </w:rPr>
        <w:t xml:space="preserve">thị </w:t>
      </w:r>
      <w:r w:rsidR="00901BEC" w:rsidRPr="00066498">
        <w:rPr>
          <w:rFonts w:ascii="Times New Roman" w:eastAsia="Times New Roman" w:hAnsi="Times New Roman" w:cs="Times New Roman"/>
          <w:color w:val="000000"/>
          <w:sz w:val="24"/>
          <w:szCs w:val="24"/>
        </w:rPr>
        <w:t>trường du lịch trong khu vực</w:t>
      </w:r>
      <w:r w:rsidR="005B3B5B" w:rsidRPr="00066498">
        <w:rPr>
          <w:rFonts w:ascii="Times New Roman" w:eastAsia="Times New Roman" w:hAnsi="Times New Roman" w:cs="Times New Roman"/>
          <w:color w:val="000000"/>
          <w:sz w:val="24"/>
          <w:szCs w:val="24"/>
        </w:rPr>
        <w:t xml:space="preserve"> ngày càng cạnh tranh khốc liệt hơn</w:t>
      </w:r>
      <w:r w:rsidR="00901BEC" w:rsidRPr="00066498">
        <w:rPr>
          <w:rFonts w:ascii="Times New Roman" w:eastAsia="Times New Roman" w:hAnsi="Times New Roman" w:cs="Times New Roman"/>
          <w:color w:val="000000"/>
          <w:sz w:val="24"/>
          <w:szCs w:val="24"/>
        </w:rPr>
        <w:t>.</w:t>
      </w:r>
    </w:p>
    <w:p w:rsidR="00901BEC" w:rsidRDefault="00901BEC" w:rsidP="000D35ED">
      <w:pPr>
        <w:spacing w:before="240" w:after="0" w:line="260" w:lineRule="atLeast"/>
        <w:jc w:val="both"/>
        <w:rPr>
          <w:rFonts w:ascii="Times New Roman" w:eastAsia="Times New Roman" w:hAnsi="Times New Roman" w:cs="Times New Roman"/>
          <w:color w:val="000000"/>
          <w:sz w:val="24"/>
          <w:szCs w:val="24"/>
        </w:rPr>
      </w:pPr>
      <w:r w:rsidRPr="00066498">
        <w:rPr>
          <w:rFonts w:ascii="Times New Roman" w:eastAsia="Times New Roman" w:hAnsi="Times New Roman" w:cs="Times New Roman"/>
          <w:color w:val="000000"/>
          <w:sz w:val="24"/>
          <w:szCs w:val="24"/>
        </w:rPr>
        <w:t xml:space="preserve">Việt Nam đã </w:t>
      </w:r>
      <w:r w:rsidR="005B3B5B" w:rsidRPr="00066498">
        <w:rPr>
          <w:rFonts w:ascii="Times New Roman" w:eastAsia="Times New Roman" w:hAnsi="Times New Roman" w:cs="Times New Roman"/>
          <w:color w:val="000000"/>
          <w:sz w:val="24"/>
          <w:szCs w:val="24"/>
        </w:rPr>
        <w:t xml:space="preserve">có </w:t>
      </w:r>
      <w:r w:rsidRPr="00066498">
        <w:rPr>
          <w:rFonts w:ascii="Times New Roman" w:eastAsia="Times New Roman" w:hAnsi="Times New Roman" w:cs="Times New Roman"/>
          <w:color w:val="000000"/>
          <w:sz w:val="24"/>
          <w:szCs w:val="24"/>
        </w:rPr>
        <w:t xml:space="preserve">một số bước tiến tích cực trong việc </w:t>
      </w:r>
      <w:r w:rsidR="005B3B5B" w:rsidRPr="00066498">
        <w:rPr>
          <w:rFonts w:ascii="Times New Roman" w:eastAsia="Times New Roman" w:hAnsi="Times New Roman" w:cs="Times New Roman"/>
          <w:color w:val="000000"/>
          <w:sz w:val="24"/>
          <w:szCs w:val="24"/>
        </w:rPr>
        <w:t xml:space="preserve">áp dụng cơ chế </w:t>
      </w:r>
      <w:r w:rsidRPr="00066498">
        <w:rPr>
          <w:rFonts w:ascii="Times New Roman" w:eastAsia="Times New Roman" w:hAnsi="Times New Roman" w:cs="Times New Roman"/>
          <w:color w:val="000000"/>
          <w:sz w:val="24"/>
          <w:szCs w:val="24"/>
        </w:rPr>
        <w:t xml:space="preserve">thị thực </w:t>
      </w:r>
      <w:r w:rsidR="005B3B5B" w:rsidRPr="00066498">
        <w:rPr>
          <w:rFonts w:ascii="Times New Roman" w:eastAsia="Times New Roman" w:hAnsi="Times New Roman" w:cs="Times New Roman"/>
          <w:color w:val="000000"/>
          <w:sz w:val="24"/>
          <w:szCs w:val="24"/>
        </w:rPr>
        <w:t xml:space="preserve">thoáng hơn cho </w:t>
      </w:r>
      <w:r w:rsidRPr="00066498">
        <w:rPr>
          <w:rFonts w:ascii="Times New Roman" w:eastAsia="Times New Roman" w:hAnsi="Times New Roman" w:cs="Times New Roman"/>
          <w:color w:val="000000"/>
          <w:sz w:val="24"/>
          <w:szCs w:val="24"/>
        </w:rPr>
        <w:t xml:space="preserve">khách du lịch </w:t>
      </w:r>
      <w:r w:rsidR="005B3B5B" w:rsidRPr="00066498">
        <w:rPr>
          <w:rFonts w:ascii="Times New Roman" w:eastAsia="Times New Roman" w:hAnsi="Times New Roman" w:cs="Times New Roman"/>
          <w:color w:val="000000"/>
          <w:sz w:val="24"/>
          <w:szCs w:val="24"/>
        </w:rPr>
        <w:t xml:space="preserve">so </w:t>
      </w:r>
      <w:r w:rsidRPr="00066498">
        <w:rPr>
          <w:rFonts w:ascii="Times New Roman" w:eastAsia="Times New Roman" w:hAnsi="Times New Roman" w:cs="Times New Roman"/>
          <w:color w:val="000000"/>
          <w:sz w:val="24"/>
          <w:szCs w:val="24"/>
        </w:rPr>
        <w:t xml:space="preserve">với các nước láng giềng </w:t>
      </w:r>
      <w:r w:rsidR="005B3B5B" w:rsidRPr="00066498">
        <w:rPr>
          <w:rFonts w:ascii="Times New Roman" w:eastAsia="Times New Roman" w:hAnsi="Times New Roman" w:cs="Times New Roman"/>
          <w:color w:val="000000"/>
          <w:sz w:val="24"/>
          <w:szCs w:val="24"/>
        </w:rPr>
        <w:t xml:space="preserve">trong khu vực </w:t>
      </w:r>
      <w:r w:rsidRPr="00066498">
        <w:rPr>
          <w:rFonts w:ascii="Times New Roman" w:eastAsia="Times New Roman" w:hAnsi="Times New Roman" w:cs="Times New Roman"/>
          <w:color w:val="000000"/>
          <w:sz w:val="24"/>
          <w:szCs w:val="24"/>
        </w:rPr>
        <w:t xml:space="preserve">ASEAN </w:t>
      </w:r>
      <w:r w:rsidR="005B3B5B" w:rsidRPr="00066498">
        <w:rPr>
          <w:rFonts w:ascii="Times New Roman" w:eastAsia="Times New Roman" w:hAnsi="Times New Roman" w:cs="Times New Roman"/>
          <w:color w:val="000000"/>
          <w:sz w:val="24"/>
          <w:szCs w:val="24"/>
        </w:rPr>
        <w:t xml:space="preserve">khi </w:t>
      </w:r>
      <w:r w:rsidRPr="00066498">
        <w:rPr>
          <w:rFonts w:ascii="Times New Roman" w:eastAsia="Times New Roman" w:hAnsi="Times New Roman" w:cs="Times New Roman"/>
          <w:color w:val="000000"/>
          <w:sz w:val="24"/>
          <w:szCs w:val="24"/>
        </w:rPr>
        <w:t xml:space="preserve">thêm Belarus, Pháp, Đức, Ý, Tây Ban Nha và </w:t>
      </w:r>
      <w:r w:rsidR="005B3B5B" w:rsidRPr="00066498">
        <w:rPr>
          <w:rFonts w:ascii="Times New Roman" w:eastAsia="Times New Roman" w:hAnsi="Times New Roman" w:cs="Times New Roman"/>
          <w:color w:val="000000"/>
          <w:sz w:val="24"/>
          <w:szCs w:val="24"/>
        </w:rPr>
        <w:t xml:space="preserve">Vương Quốc </w:t>
      </w:r>
      <w:r w:rsidRPr="00066498">
        <w:rPr>
          <w:rFonts w:ascii="Times New Roman" w:eastAsia="Times New Roman" w:hAnsi="Times New Roman" w:cs="Times New Roman"/>
          <w:color w:val="000000"/>
          <w:sz w:val="24"/>
          <w:szCs w:val="24"/>
        </w:rPr>
        <w:t>Anh vào danh sách các nước</w:t>
      </w:r>
      <w:r w:rsidR="00351ACB">
        <w:rPr>
          <w:rFonts w:ascii="Times New Roman" w:eastAsia="Times New Roman" w:hAnsi="Times New Roman" w:cs="Times New Roman"/>
          <w:color w:val="000000"/>
          <w:sz w:val="24"/>
          <w:szCs w:val="24"/>
        </w:rPr>
        <w:t xml:space="preserve"> miễn thị thực </w:t>
      </w:r>
      <w:r w:rsidR="00351ACB" w:rsidRPr="00066498">
        <w:rPr>
          <w:rFonts w:ascii="Times New Roman" w:eastAsia="Times New Roman" w:hAnsi="Times New Roman" w:cs="Times New Roman"/>
          <w:color w:val="000000"/>
          <w:sz w:val="24"/>
          <w:szCs w:val="24"/>
        </w:rPr>
        <w:t>nhập cảnh</w:t>
      </w:r>
      <w:r w:rsidR="00351ACB">
        <w:rPr>
          <w:rFonts w:ascii="Times New Roman" w:eastAsia="Times New Roman" w:hAnsi="Times New Roman" w:cs="Times New Roman"/>
          <w:color w:val="000000"/>
          <w:sz w:val="24"/>
          <w:szCs w:val="24"/>
        </w:rPr>
        <w:t xml:space="preserve"> </w:t>
      </w:r>
      <w:r w:rsidR="00351ACB" w:rsidRPr="00066498">
        <w:rPr>
          <w:rFonts w:ascii="Times New Roman" w:eastAsia="Times New Roman" w:hAnsi="Times New Roman" w:cs="Times New Roman"/>
          <w:color w:val="000000"/>
          <w:sz w:val="24"/>
          <w:szCs w:val="24"/>
        </w:rPr>
        <w:t xml:space="preserve">đến </w:t>
      </w:r>
      <w:r w:rsidR="00351ACB">
        <w:rPr>
          <w:rFonts w:ascii="Times New Roman" w:eastAsia="Times New Roman" w:hAnsi="Times New Roman" w:cs="Times New Roman"/>
          <w:color w:val="000000"/>
          <w:sz w:val="24"/>
          <w:szCs w:val="24"/>
        </w:rPr>
        <w:t>Việt Nam</w:t>
      </w:r>
      <w:r w:rsidR="005B3B5B" w:rsidRPr="00066498">
        <w:rPr>
          <w:rFonts w:ascii="Times New Roman" w:eastAsia="Times New Roman" w:hAnsi="Times New Roman" w:cs="Times New Roman"/>
          <w:color w:val="000000"/>
          <w:sz w:val="24"/>
          <w:szCs w:val="24"/>
        </w:rPr>
        <w:t xml:space="preserve">, từ đó nâng số </w:t>
      </w:r>
      <w:r w:rsidRPr="00066498">
        <w:rPr>
          <w:rFonts w:ascii="Times New Roman" w:eastAsia="Times New Roman" w:hAnsi="Times New Roman" w:cs="Times New Roman"/>
          <w:color w:val="000000"/>
          <w:sz w:val="24"/>
          <w:szCs w:val="24"/>
        </w:rPr>
        <w:t xml:space="preserve">lượng các </w:t>
      </w:r>
      <w:r w:rsidR="00A141AD" w:rsidRPr="00066498">
        <w:rPr>
          <w:rFonts w:ascii="Times New Roman" w:eastAsia="Times New Roman" w:hAnsi="Times New Roman" w:cs="Times New Roman"/>
          <w:color w:val="000000"/>
          <w:sz w:val="24"/>
          <w:szCs w:val="24"/>
        </w:rPr>
        <w:t xml:space="preserve">nước </w:t>
      </w:r>
      <w:r w:rsidRPr="00066498">
        <w:rPr>
          <w:rFonts w:ascii="Times New Roman" w:eastAsia="Times New Roman" w:hAnsi="Times New Roman" w:cs="Times New Roman"/>
          <w:color w:val="000000"/>
          <w:sz w:val="24"/>
          <w:szCs w:val="24"/>
        </w:rPr>
        <w:t>được miễn thị thực </w:t>
      </w:r>
      <w:r w:rsidR="005B3B5B" w:rsidRPr="00066498">
        <w:rPr>
          <w:rFonts w:ascii="Times New Roman" w:eastAsia="Times New Roman" w:hAnsi="Times New Roman" w:cs="Times New Roman"/>
          <w:color w:val="000000"/>
          <w:sz w:val="24"/>
          <w:szCs w:val="24"/>
        </w:rPr>
        <w:t xml:space="preserve">lên thành </w:t>
      </w:r>
      <w:r w:rsidR="00B07F0B" w:rsidRPr="00066498">
        <w:rPr>
          <w:rFonts w:ascii="Times New Roman" w:eastAsia="Times New Roman" w:hAnsi="Times New Roman" w:cs="Times New Roman"/>
          <w:color w:val="000000"/>
          <w:sz w:val="24"/>
          <w:szCs w:val="24"/>
        </w:rPr>
        <w:t>22.</w:t>
      </w:r>
      <w:r w:rsidRPr="00066498">
        <w:rPr>
          <w:rFonts w:ascii="Times New Roman" w:eastAsia="Times New Roman" w:hAnsi="Times New Roman" w:cs="Times New Roman"/>
          <w:color w:val="000000"/>
          <w:sz w:val="24"/>
          <w:szCs w:val="24"/>
        </w:rPr>
        <w:t xml:space="preserve"> Tuy nhiên, điều quan trọng là phải luôn xem xét </w:t>
      </w:r>
      <w:r w:rsidR="00A141AD" w:rsidRPr="00066498">
        <w:rPr>
          <w:rFonts w:ascii="Times New Roman" w:eastAsia="Times New Roman" w:hAnsi="Times New Roman" w:cs="Times New Roman"/>
          <w:color w:val="000000"/>
          <w:sz w:val="24"/>
          <w:szCs w:val="24"/>
        </w:rPr>
        <w:t xml:space="preserve">bước tiến </w:t>
      </w:r>
      <w:r w:rsidRPr="00066498">
        <w:rPr>
          <w:rFonts w:ascii="Times New Roman" w:eastAsia="Times New Roman" w:hAnsi="Times New Roman" w:cs="Times New Roman"/>
          <w:color w:val="000000"/>
          <w:sz w:val="24"/>
          <w:szCs w:val="24"/>
        </w:rPr>
        <w:t xml:space="preserve">tích cực </w:t>
      </w:r>
      <w:r w:rsidR="00A141AD" w:rsidRPr="00066498">
        <w:rPr>
          <w:rFonts w:ascii="Times New Roman" w:eastAsia="Times New Roman" w:hAnsi="Times New Roman" w:cs="Times New Roman"/>
          <w:color w:val="000000"/>
          <w:sz w:val="24"/>
          <w:szCs w:val="24"/>
        </w:rPr>
        <w:t xml:space="preserve">đó </w:t>
      </w:r>
      <w:r w:rsidRPr="00066498">
        <w:rPr>
          <w:rFonts w:ascii="Times New Roman" w:eastAsia="Times New Roman" w:hAnsi="Times New Roman" w:cs="Times New Roman"/>
          <w:color w:val="000000"/>
          <w:sz w:val="24"/>
          <w:szCs w:val="24"/>
        </w:rPr>
        <w:t xml:space="preserve">trong bối cảnh </w:t>
      </w:r>
      <w:r w:rsidR="00A141AD" w:rsidRPr="00066498">
        <w:rPr>
          <w:rFonts w:ascii="Times New Roman" w:eastAsia="Times New Roman" w:hAnsi="Times New Roman" w:cs="Times New Roman"/>
          <w:color w:val="000000"/>
          <w:sz w:val="24"/>
          <w:szCs w:val="24"/>
        </w:rPr>
        <w:t xml:space="preserve">so với </w:t>
      </w:r>
      <w:r w:rsidRPr="00066498">
        <w:rPr>
          <w:rFonts w:ascii="Times New Roman" w:eastAsia="Times New Roman" w:hAnsi="Times New Roman" w:cs="Times New Roman"/>
          <w:color w:val="000000"/>
          <w:sz w:val="24"/>
          <w:szCs w:val="24"/>
        </w:rPr>
        <w:t>các đối thủ cạnh tranh của Việt Nam. </w:t>
      </w:r>
      <w:r w:rsidR="00A141AD" w:rsidRPr="00066498">
        <w:rPr>
          <w:rFonts w:ascii="Times New Roman" w:eastAsia="Times New Roman" w:hAnsi="Times New Roman" w:cs="Times New Roman"/>
          <w:color w:val="000000"/>
          <w:sz w:val="24"/>
          <w:szCs w:val="24"/>
        </w:rPr>
        <w:t xml:space="preserve">Dưới </w:t>
      </w:r>
      <w:r w:rsidRPr="00066498">
        <w:rPr>
          <w:rFonts w:ascii="Times New Roman" w:eastAsia="Times New Roman" w:hAnsi="Times New Roman" w:cs="Times New Roman"/>
          <w:color w:val="000000"/>
          <w:sz w:val="24"/>
          <w:szCs w:val="24"/>
        </w:rPr>
        <w:t xml:space="preserve">đây </w:t>
      </w:r>
      <w:r w:rsidR="00A141AD" w:rsidRPr="00066498">
        <w:rPr>
          <w:rFonts w:ascii="Times New Roman" w:eastAsia="Times New Roman" w:hAnsi="Times New Roman" w:cs="Times New Roman"/>
          <w:color w:val="000000"/>
          <w:sz w:val="24"/>
          <w:szCs w:val="24"/>
        </w:rPr>
        <w:t xml:space="preserve">là bảng thể hiện </w:t>
      </w:r>
      <w:r w:rsidRPr="00066498">
        <w:rPr>
          <w:rFonts w:ascii="Times New Roman" w:eastAsia="Times New Roman" w:hAnsi="Times New Roman" w:cs="Times New Roman"/>
          <w:color w:val="000000"/>
          <w:sz w:val="24"/>
          <w:szCs w:val="24"/>
        </w:rPr>
        <w:t>số nước được miễn thị thực</w:t>
      </w:r>
      <w:r w:rsidR="00A141AD" w:rsidRPr="00066498">
        <w:rPr>
          <w:rFonts w:ascii="Times New Roman" w:eastAsia="Times New Roman" w:hAnsi="Times New Roman" w:cs="Times New Roman"/>
          <w:color w:val="000000"/>
          <w:sz w:val="24"/>
          <w:szCs w:val="24"/>
        </w:rPr>
        <w:t xml:space="preserve"> của các quốc gia ASEAN khác</w:t>
      </w:r>
      <w:r w:rsidRPr="00066498">
        <w:rPr>
          <w:rFonts w:ascii="Times New Roman" w:eastAsia="Times New Roman" w:hAnsi="Times New Roman" w:cs="Times New Roman"/>
          <w:color w:val="000000"/>
          <w:sz w:val="24"/>
          <w:szCs w:val="24"/>
        </w:rPr>
        <w:t>:</w:t>
      </w:r>
    </w:p>
    <w:p w:rsidR="00066498" w:rsidRPr="00066498" w:rsidRDefault="00066498" w:rsidP="00066498">
      <w:pPr>
        <w:spacing w:after="0" w:line="260" w:lineRule="atLeast"/>
        <w:jc w:val="both"/>
        <w:rPr>
          <w:rFonts w:ascii="Times New Roman" w:eastAsia="Times New Roman" w:hAnsi="Times New Roman" w:cs="Times New Roman"/>
          <w:color w:val="00000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528"/>
        <w:gridCol w:w="4529"/>
      </w:tblGrid>
      <w:tr w:rsidR="00901BEC" w:rsidRPr="00066498" w:rsidTr="001B24A4">
        <w:tc>
          <w:tcPr>
            <w:tcW w:w="2500" w:type="pct"/>
            <w:tcBorders>
              <w:top w:val="single" w:sz="8" w:space="0" w:color="000000"/>
              <w:left w:val="single" w:sz="8" w:space="0" w:color="000000"/>
              <w:bottom w:val="single" w:sz="8" w:space="0" w:color="000000"/>
              <w:right w:val="single" w:sz="8" w:space="0" w:color="000000"/>
            </w:tcBorders>
            <w:noWrap/>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bookmarkStart w:id="1" w:name="table01"/>
            <w:bookmarkEnd w:id="1"/>
            <w:r w:rsidRPr="00066498">
              <w:rPr>
                <w:rFonts w:ascii="Times New Roman" w:eastAsia="Times New Roman" w:hAnsi="Times New Roman" w:cs="Times New Roman"/>
                <w:b/>
                <w:bCs/>
                <w:sz w:val="24"/>
                <w:szCs w:val="24"/>
              </w:rPr>
              <w:t>Quốc gia</w:t>
            </w:r>
          </w:p>
        </w:tc>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b/>
                <w:bCs/>
                <w:sz w:val="24"/>
                <w:szCs w:val="24"/>
              </w:rPr>
            </w:pPr>
            <w:r w:rsidRPr="00066498">
              <w:rPr>
                <w:rFonts w:ascii="Times New Roman" w:eastAsia="Times New Roman" w:hAnsi="Times New Roman" w:cs="Times New Roman"/>
                <w:b/>
                <w:bCs/>
                <w:sz w:val="24"/>
                <w:szCs w:val="24"/>
              </w:rPr>
              <w:t xml:space="preserve">Số </w:t>
            </w:r>
            <w:r w:rsidR="00A141AD" w:rsidRPr="00066498">
              <w:rPr>
                <w:rFonts w:ascii="Times New Roman" w:eastAsia="Times New Roman" w:hAnsi="Times New Roman" w:cs="Times New Roman"/>
                <w:b/>
                <w:bCs/>
                <w:sz w:val="24"/>
                <w:szCs w:val="24"/>
              </w:rPr>
              <w:t>nước</w:t>
            </w:r>
            <w:r w:rsidRPr="00066498">
              <w:rPr>
                <w:rFonts w:ascii="Times New Roman" w:eastAsia="Times New Roman" w:hAnsi="Times New Roman" w:cs="Times New Roman"/>
                <w:b/>
                <w:bCs/>
                <w:sz w:val="24"/>
                <w:szCs w:val="24"/>
              </w:rPr>
              <w:t xml:space="preserve"> được miễn thị thực</w:t>
            </w:r>
          </w:p>
          <w:p w:rsidR="00D53670" w:rsidRPr="00066498" w:rsidRDefault="00D53670" w:rsidP="00066498">
            <w:pPr>
              <w:spacing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b/>
                <w:bCs/>
                <w:sz w:val="24"/>
                <w:szCs w:val="24"/>
              </w:rPr>
              <w:t xml:space="preserve">(không bao gồm miễn thị thực hộ chiếu ngoại giao) </w:t>
            </w:r>
          </w:p>
        </w:tc>
      </w:tr>
      <w:tr w:rsidR="00901BEC" w:rsidRPr="00066498" w:rsidTr="001B24A4">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Brunei</w:t>
            </w:r>
            <w:r w:rsidR="00A141AD" w:rsidRPr="00066498">
              <w:rPr>
                <w:rStyle w:val="FootnoteReference"/>
                <w:rFonts w:ascii="Times New Roman" w:hAnsi="Times New Roman" w:cs="Times New Roman"/>
                <w:sz w:val="24"/>
                <w:szCs w:val="24"/>
              </w:rPr>
              <w:footnoteReference w:id="7"/>
            </w:r>
          </w:p>
        </w:tc>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50</w:t>
            </w:r>
          </w:p>
        </w:tc>
      </w:tr>
      <w:tr w:rsidR="00901BEC" w:rsidRPr="00066498" w:rsidTr="001B24A4">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Campuchia</w:t>
            </w:r>
            <w:r w:rsidR="00D53670" w:rsidRPr="00066498">
              <w:rPr>
                <w:rStyle w:val="FootnoteReference"/>
                <w:rFonts w:ascii="Times New Roman" w:eastAsia="Times New Roman" w:hAnsi="Times New Roman" w:cs="Times New Roman"/>
                <w:sz w:val="24"/>
                <w:szCs w:val="24"/>
              </w:rPr>
              <w:footnoteReference w:id="8"/>
            </w:r>
          </w:p>
        </w:tc>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D53670"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9</w:t>
            </w:r>
          </w:p>
        </w:tc>
      </w:tr>
      <w:tr w:rsidR="00901BEC" w:rsidRPr="00066498" w:rsidTr="001B24A4">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Indonesia</w:t>
            </w:r>
            <w:r w:rsidR="00A141AD" w:rsidRPr="00066498">
              <w:rPr>
                <w:rStyle w:val="FootnoteReference"/>
                <w:rFonts w:ascii="Times New Roman" w:hAnsi="Times New Roman" w:cs="Times New Roman"/>
                <w:sz w:val="24"/>
                <w:szCs w:val="24"/>
              </w:rPr>
              <w:footnoteReference w:id="9"/>
            </w:r>
          </w:p>
        </w:tc>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169</w:t>
            </w:r>
          </w:p>
        </w:tc>
      </w:tr>
      <w:tr w:rsidR="00901BEC" w:rsidRPr="00066498" w:rsidTr="001B24A4">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Lào</w:t>
            </w:r>
            <w:r w:rsidR="00D53670" w:rsidRPr="00066498">
              <w:rPr>
                <w:rStyle w:val="FootnoteReference"/>
                <w:rFonts w:ascii="Times New Roman" w:eastAsia="Times New Roman" w:hAnsi="Times New Roman" w:cs="Times New Roman"/>
                <w:sz w:val="24"/>
                <w:szCs w:val="24"/>
              </w:rPr>
              <w:footnoteReference w:id="10"/>
            </w:r>
          </w:p>
        </w:tc>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D53670"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8</w:t>
            </w:r>
          </w:p>
        </w:tc>
      </w:tr>
      <w:tr w:rsidR="00901BEC" w:rsidRPr="00066498" w:rsidTr="001B24A4">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Malaysia</w:t>
            </w:r>
            <w:r w:rsidR="00A141AD" w:rsidRPr="00066498">
              <w:rPr>
                <w:rStyle w:val="FootnoteReference"/>
                <w:rFonts w:ascii="Times New Roman" w:hAnsi="Times New Roman" w:cs="Times New Roman"/>
                <w:sz w:val="24"/>
                <w:szCs w:val="24"/>
              </w:rPr>
              <w:footnoteReference w:id="11"/>
            </w:r>
          </w:p>
        </w:tc>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155</w:t>
            </w:r>
          </w:p>
        </w:tc>
      </w:tr>
      <w:tr w:rsidR="00901BEC" w:rsidRPr="00066498" w:rsidTr="001B24A4">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Myanmar</w:t>
            </w:r>
            <w:r w:rsidR="00D53670" w:rsidRPr="00066498">
              <w:rPr>
                <w:rStyle w:val="FootnoteReference"/>
                <w:rFonts w:ascii="Times New Roman" w:eastAsia="Times New Roman" w:hAnsi="Times New Roman" w:cs="Times New Roman"/>
                <w:sz w:val="24"/>
                <w:szCs w:val="24"/>
              </w:rPr>
              <w:footnoteReference w:id="12"/>
            </w:r>
          </w:p>
        </w:tc>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D53670"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8</w:t>
            </w:r>
          </w:p>
        </w:tc>
      </w:tr>
      <w:tr w:rsidR="00901BEC" w:rsidRPr="00066498" w:rsidTr="001B24A4">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Philippines</w:t>
            </w:r>
            <w:r w:rsidR="00A141AD" w:rsidRPr="00066498">
              <w:rPr>
                <w:rStyle w:val="FootnoteReference"/>
                <w:rFonts w:ascii="Times New Roman" w:hAnsi="Times New Roman" w:cs="Times New Roman"/>
                <w:sz w:val="24"/>
                <w:szCs w:val="24"/>
              </w:rPr>
              <w:footnoteReference w:id="13"/>
            </w:r>
          </w:p>
        </w:tc>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157</w:t>
            </w:r>
          </w:p>
        </w:tc>
      </w:tr>
      <w:tr w:rsidR="00901BEC" w:rsidRPr="00066498" w:rsidTr="001B24A4">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Singapore</w:t>
            </w:r>
            <w:r w:rsidR="00A141AD" w:rsidRPr="00066498">
              <w:rPr>
                <w:rStyle w:val="FootnoteReference"/>
                <w:rFonts w:ascii="Times New Roman" w:hAnsi="Times New Roman" w:cs="Times New Roman"/>
                <w:sz w:val="24"/>
                <w:szCs w:val="24"/>
              </w:rPr>
              <w:footnoteReference w:id="14"/>
            </w:r>
          </w:p>
        </w:tc>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158</w:t>
            </w:r>
          </w:p>
        </w:tc>
      </w:tr>
      <w:tr w:rsidR="00901BEC" w:rsidRPr="00066498" w:rsidTr="001B24A4">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Thái Lan</w:t>
            </w:r>
            <w:r w:rsidR="00D53670" w:rsidRPr="00066498">
              <w:rPr>
                <w:rStyle w:val="FootnoteReference"/>
                <w:rFonts w:ascii="Times New Roman" w:eastAsia="Times New Roman" w:hAnsi="Times New Roman" w:cs="Times New Roman"/>
                <w:sz w:val="24"/>
                <w:szCs w:val="24"/>
              </w:rPr>
              <w:footnoteReference w:id="15"/>
            </w:r>
          </w:p>
        </w:tc>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D53670"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56</w:t>
            </w:r>
          </w:p>
        </w:tc>
      </w:tr>
      <w:tr w:rsidR="00901BEC" w:rsidRPr="00066498" w:rsidTr="001B24A4">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901BEC"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Việt Nam</w:t>
            </w:r>
            <w:r w:rsidR="00D53670" w:rsidRPr="00066498">
              <w:rPr>
                <w:rStyle w:val="FootnoteReference"/>
                <w:rFonts w:ascii="Times New Roman" w:eastAsia="Times New Roman" w:hAnsi="Times New Roman" w:cs="Times New Roman"/>
                <w:sz w:val="24"/>
                <w:szCs w:val="24"/>
              </w:rPr>
              <w:footnoteReference w:id="16"/>
            </w:r>
          </w:p>
        </w:tc>
        <w:tc>
          <w:tcPr>
            <w:tcW w:w="2500" w:type="pct"/>
            <w:tcBorders>
              <w:top w:val="single" w:sz="8" w:space="0" w:color="000000"/>
              <w:left w:val="single" w:sz="8" w:space="0" w:color="000000"/>
              <w:bottom w:val="single" w:sz="8" w:space="0" w:color="000000"/>
              <w:right w:val="single" w:sz="8" w:space="0" w:color="000000"/>
            </w:tcBorders>
            <w:hideMark/>
          </w:tcPr>
          <w:p w:rsidR="00901BEC" w:rsidRPr="00066498" w:rsidRDefault="00B07F0B" w:rsidP="00066498">
            <w:pPr>
              <w:spacing w:before="60" w:after="60" w:line="260" w:lineRule="atLeast"/>
              <w:ind w:left="144" w:right="101"/>
              <w:jc w:val="both"/>
              <w:rPr>
                <w:rFonts w:ascii="Times New Roman" w:eastAsia="Times New Roman" w:hAnsi="Times New Roman" w:cs="Times New Roman"/>
                <w:sz w:val="24"/>
                <w:szCs w:val="24"/>
              </w:rPr>
            </w:pPr>
            <w:r w:rsidRPr="00066498">
              <w:rPr>
                <w:rFonts w:ascii="Times New Roman" w:eastAsia="Times New Roman" w:hAnsi="Times New Roman" w:cs="Times New Roman"/>
                <w:sz w:val="24"/>
                <w:szCs w:val="24"/>
              </w:rPr>
              <w:t>22</w:t>
            </w:r>
          </w:p>
        </w:tc>
      </w:tr>
    </w:tbl>
    <w:p w:rsidR="00901BEC" w:rsidRPr="000D35ED" w:rsidRDefault="000D35ED" w:rsidP="000D35ED">
      <w:pPr>
        <w:spacing w:before="240" w:after="0" w:line="260" w:lineRule="atLeast"/>
        <w:jc w:val="both"/>
        <w:rPr>
          <w:rFonts w:ascii="Times New Roman" w:eastAsia="Times New Roman" w:hAnsi="Times New Roman" w:cs="Times New Roman"/>
          <w:i/>
          <w:color w:val="000000"/>
          <w:sz w:val="24"/>
          <w:szCs w:val="24"/>
        </w:rPr>
      </w:pPr>
      <w:r w:rsidRPr="000D35ED">
        <w:rPr>
          <w:rFonts w:ascii="Times New Roman" w:eastAsia="Times New Roman" w:hAnsi="Times New Roman" w:cs="Times New Roman"/>
          <w:b/>
          <w:bCs/>
          <w:i/>
          <w:color w:val="000000"/>
          <w:sz w:val="24"/>
          <w:szCs w:val="24"/>
        </w:rPr>
        <w:t>Kiến nghị</w:t>
      </w:r>
    </w:p>
    <w:p w:rsidR="00BF093A" w:rsidRDefault="00A141AD" w:rsidP="000D35ED">
      <w:pPr>
        <w:numPr>
          <w:ilvl w:val="0"/>
          <w:numId w:val="8"/>
        </w:numPr>
        <w:tabs>
          <w:tab w:val="clear" w:pos="720"/>
        </w:tabs>
        <w:spacing w:before="240" w:after="0" w:line="260" w:lineRule="atLeast"/>
        <w:ind w:left="360"/>
        <w:jc w:val="both"/>
        <w:rPr>
          <w:rFonts w:ascii="Times New Roman" w:eastAsia="Times New Roman" w:hAnsi="Times New Roman" w:cs="Times New Roman"/>
          <w:color w:val="000000"/>
          <w:sz w:val="24"/>
          <w:szCs w:val="24"/>
        </w:rPr>
      </w:pPr>
      <w:r w:rsidRPr="00066498">
        <w:rPr>
          <w:rFonts w:ascii="Times New Roman" w:eastAsia="Times New Roman" w:hAnsi="Times New Roman" w:cs="Times New Roman"/>
          <w:color w:val="000000"/>
          <w:sz w:val="24"/>
          <w:szCs w:val="24"/>
        </w:rPr>
        <w:t xml:space="preserve">Miễn </w:t>
      </w:r>
      <w:r w:rsidR="00901BEC" w:rsidRPr="00066498">
        <w:rPr>
          <w:rFonts w:ascii="Times New Roman" w:eastAsia="Times New Roman" w:hAnsi="Times New Roman" w:cs="Times New Roman"/>
          <w:color w:val="000000"/>
          <w:sz w:val="24"/>
          <w:szCs w:val="24"/>
        </w:rPr>
        <w:t xml:space="preserve">thị </w:t>
      </w:r>
      <w:r w:rsidR="00901BEC" w:rsidRPr="003630FA">
        <w:rPr>
          <w:rFonts w:ascii="Times New Roman" w:hAnsi="Times New Roman" w:cs="Times New Roman"/>
          <w:sz w:val="24"/>
          <w:szCs w:val="24"/>
        </w:rPr>
        <w:t>thực</w:t>
      </w:r>
      <w:r w:rsidR="00901BEC" w:rsidRPr="00066498">
        <w:rPr>
          <w:rFonts w:ascii="Times New Roman" w:eastAsia="Times New Roman" w:hAnsi="Times New Roman" w:cs="Times New Roman"/>
          <w:color w:val="000000"/>
          <w:sz w:val="24"/>
          <w:szCs w:val="24"/>
        </w:rPr>
        <w:t xml:space="preserve"> </w:t>
      </w:r>
      <w:r w:rsidRPr="00066498">
        <w:rPr>
          <w:rFonts w:ascii="Times New Roman" w:eastAsia="Times New Roman" w:hAnsi="Times New Roman" w:cs="Times New Roman"/>
          <w:color w:val="000000"/>
          <w:sz w:val="24"/>
          <w:szCs w:val="24"/>
        </w:rPr>
        <w:t xml:space="preserve">vĩnh viễn </w:t>
      </w:r>
      <w:r w:rsidR="00E460E6">
        <w:rPr>
          <w:rFonts w:ascii="Times New Roman" w:eastAsia="Times New Roman" w:hAnsi="Times New Roman" w:cs="Times New Roman"/>
          <w:color w:val="000000"/>
          <w:sz w:val="24"/>
          <w:szCs w:val="24"/>
        </w:rPr>
        <w:t>cho</w:t>
      </w:r>
      <w:r w:rsidRPr="00066498">
        <w:rPr>
          <w:rFonts w:ascii="Times New Roman" w:eastAsia="Times New Roman" w:hAnsi="Times New Roman" w:cs="Times New Roman"/>
          <w:color w:val="000000"/>
          <w:sz w:val="24"/>
          <w:szCs w:val="24"/>
        </w:rPr>
        <w:t xml:space="preserve"> nước</w:t>
      </w:r>
      <w:r w:rsidR="00901BEC" w:rsidRPr="00066498">
        <w:rPr>
          <w:rFonts w:ascii="Times New Roman" w:eastAsia="Times New Roman" w:hAnsi="Times New Roman" w:cs="Times New Roman"/>
          <w:color w:val="000000"/>
          <w:sz w:val="24"/>
          <w:szCs w:val="24"/>
        </w:rPr>
        <w:t> hiện</w:t>
      </w:r>
      <w:r w:rsidRPr="00066498">
        <w:rPr>
          <w:rFonts w:ascii="Times New Roman" w:eastAsia="Times New Roman" w:hAnsi="Times New Roman" w:cs="Times New Roman"/>
          <w:color w:val="000000"/>
          <w:sz w:val="24"/>
          <w:szCs w:val="24"/>
        </w:rPr>
        <w:t xml:space="preserve"> </w:t>
      </w:r>
      <w:r w:rsidR="003630FA">
        <w:rPr>
          <w:rFonts w:ascii="Times New Roman" w:eastAsia="Times New Roman" w:hAnsi="Times New Roman" w:cs="Times New Roman"/>
          <w:color w:val="000000"/>
          <w:sz w:val="24"/>
          <w:szCs w:val="24"/>
        </w:rPr>
        <w:t xml:space="preserve">tại </w:t>
      </w:r>
      <w:r w:rsidR="00901BEC" w:rsidRPr="00066498">
        <w:rPr>
          <w:rFonts w:ascii="Times New Roman" w:eastAsia="Times New Roman" w:hAnsi="Times New Roman" w:cs="Times New Roman"/>
          <w:color w:val="000000"/>
          <w:sz w:val="24"/>
          <w:szCs w:val="24"/>
        </w:rPr>
        <w:t xml:space="preserve">đủ điều kiện </w:t>
      </w:r>
      <w:r w:rsidRPr="00066498">
        <w:rPr>
          <w:rFonts w:ascii="Times New Roman" w:eastAsia="Times New Roman" w:hAnsi="Times New Roman" w:cs="Times New Roman"/>
          <w:color w:val="000000"/>
          <w:sz w:val="24"/>
          <w:szCs w:val="24"/>
        </w:rPr>
        <w:t xml:space="preserve">để được </w:t>
      </w:r>
      <w:r w:rsidR="00901BEC" w:rsidRPr="00066498">
        <w:rPr>
          <w:rFonts w:ascii="Times New Roman" w:eastAsia="Times New Roman" w:hAnsi="Times New Roman" w:cs="Times New Roman"/>
          <w:color w:val="000000"/>
          <w:sz w:val="24"/>
          <w:szCs w:val="24"/>
        </w:rPr>
        <w:t>miễn thị thực.</w:t>
      </w:r>
    </w:p>
    <w:p w:rsidR="00901BEC" w:rsidRPr="00BF093A" w:rsidRDefault="00901BEC" w:rsidP="000D35ED">
      <w:pPr>
        <w:numPr>
          <w:ilvl w:val="0"/>
          <w:numId w:val="8"/>
        </w:numPr>
        <w:tabs>
          <w:tab w:val="clear" w:pos="720"/>
          <w:tab w:val="num" w:pos="360"/>
        </w:tabs>
        <w:spacing w:before="240" w:after="0" w:line="260" w:lineRule="atLeast"/>
        <w:ind w:left="360"/>
        <w:jc w:val="both"/>
        <w:rPr>
          <w:rFonts w:ascii="Times New Roman" w:eastAsia="Times New Roman" w:hAnsi="Times New Roman" w:cs="Times New Roman"/>
          <w:color w:val="000000"/>
          <w:sz w:val="24"/>
          <w:szCs w:val="24"/>
        </w:rPr>
      </w:pPr>
      <w:r w:rsidRPr="00BF093A">
        <w:rPr>
          <w:rFonts w:ascii="Times New Roman" w:eastAsia="Times New Roman" w:hAnsi="Times New Roman" w:cs="Times New Roman"/>
          <w:color w:val="000000"/>
          <w:sz w:val="24"/>
          <w:szCs w:val="24"/>
        </w:rPr>
        <w:lastRenderedPageBreak/>
        <w:t xml:space="preserve">Kéo dài thời hạn được phép lưu trú </w:t>
      </w:r>
      <w:r w:rsidR="009F5C22" w:rsidRPr="00BF093A">
        <w:rPr>
          <w:rFonts w:ascii="Times New Roman" w:eastAsia="Times New Roman" w:hAnsi="Times New Roman" w:cs="Times New Roman"/>
          <w:color w:val="000000"/>
          <w:sz w:val="24"/>
          <w:szCs w:val="24"/>
        </w:rPr>
        <w:t xml:space="preserve">thành </w:t>
      </w:r>
      <w:r w:rsidRPr="00BF093A">
        <w:rPr>
          <w:rFonts w:ascii="Times New Roman" w:eastAsia="Times New Roman" w:hAnsi="Times New Roman" w:cs="Times New Roman"/>
          <w:color w:val="000000"/>
          <w:sz w:val="24"/>
          <w:szCs w:val="24"/>
        </w:rPr>
        <w:t xml:space="preserve">30 ngày đối với tất cả các nước </w:t>
      </w:r>
      <w:r w:rsidR="009F5C22" w:rsidRPr="00BF093A">
        <w:rPr>
          <w:rFonts w:ascii="Times New Roman" w:eastAsia="Times New Roman" w:hAnsi="Times New Roman" w:cs="Times New Roman"/>
          <w:color w:val="000000"/>
          <w:sz w:val="24"/>
          <w:szCs w:val="24"/>
        </w:rPr>
        <w:t xml:space="preserve">nói </w:t>
      </w:r>
      <w:r w:rsidRPr="00BF093A">
        <w:rPr>
          <w:rFonts w:ascii="Times New Roman" w:eastAsia="Times New Roman" w:hAnsi="Times New Roman" w:cs="Times New Roman"/>
          <w:color w:val="000000"/>
          <w:sz w:val="24"/>
          <w:szCs w:val="24"/>
        </w:rPr>
        <w:t xml:space="preserve">trên. Du khách </w:t>
      </w:r>
      <w:r w:rsidR="009F5C22" w:rsidRPr="00BF093A">
        <w:rPr>
          <w:rFonts w:ascii="Times New Roman" w:eastAsia="Times New Roman" w:hAnsi="Times New Roman" w:cs="Times New Roman"/>
          <w:color w:val="000000"/>
          <w:sz w:val="24"/>
          <w:szCs w:val="24"/>
        </w:rPr>
        <w:t xml:space="preserve">đến </w:t>
      </w:r>
      <w:r w:rsidRPr="00BF093A">
        <w:rPr>
          <w:rFonts w:ascii="Times New Roman" w:eastAsia="Times New Roman" w:hAnsi="Times New Roman" w:cs="Times New Roman"/>
          <w:color w:val="000000"/>
          <w:sz w:val="24"/>
          <w:szCs w:val="24"/>
        </w:rPr>
        <w:t xml:space="preserve">từ các </w:t>
      </w:r>
      <w:r w:rsidR="009F5C22" w:rsidRPr="00BF093A">
        <w:rPr>
          <w:rFonts w:ascii="Times New Roman" w:eastAsia="Times New Roman" w:hAnsi="Times New Roman" w:cs="Times New Roman"/>
          <w:color w:val="000000"/>
          <w:sz w:val="24"/>
          <w:szCs w:val="24"/>
        </w:rPr>
        <w:t xml:space="preserve">nước xa xôi, </w:t>
      </w:r>
      <w:r w:rsidRPr="00BF093A">
        <w:rPr>
          <w:rFonts w:ascii="Times New Roman" w:eastAsia="Times New Roman" w:hAnsi="Times New Roman" w:cs="Times New Roman"/>
          <w:color w:val="000000"/>
          <w:sz w:val="24"/>
          <w:szCs w:val="24"/>
        </w:rPr>
        <w:t>đặc biệt là từ châu Âu</w:t>
      </w:r>
      <w:r w:rsidR="009F5C22" w:rsidRPr="00BF093A">
        <w:rPr>
          <w:rFonts w:ascii="Times New Roman" w:eastAsia="Times New Roman" w:hAnsi="Times New Roman" w:cs="Times New Roman"/>
          <w:color w:val="000000"/>
          <w:sz w:val="24"/>
          <w:szCs w:val="24"/>
        </w:rPr>
        <w:t>,</w:t>
      </w:r>
      <w:r w:rsidRPr="00BF093A">
        <w:rPr>
          <w:rFonts w:ascii="Times New Roman" w:eastAsia="Times New Roman" w:hAnsi="Times New Roman" w:cs="Times New Roman"/>
          <w:color w:val="000000"/>
          <w:sz w:val="24"/>
          <w:szCs w:val="24"/>
        </w:rPr>
        <w:t xml:space="preserve"> có xu hướng </w:t>
      </w:r>
      <w:r w:rsidR="009F5C22" w:rsidRPr="00BF093A">
        <w:rPr>
          <w:rFonts w:ascii="Times New Roman" w:eastAsia="Times New Roman" w:hAnsi="Times New Roman" w:cs="Times New Roman"/>
          <w:color w:val="000000"/>
          <w:sz w:val="24"/>
          <w:szCs w:val="24"/>
        </w:rPr>
        <w:t xml:space="preserve">ở </w:t>
      </w:r>
      <w:r w:rsidRPr="00BF093A">
        <w:rPr>
          <w:rFonts w:ascii="Times New Roman" w:eastAsia="Times New Roman" w:hAnsi="Times New Roman" w:cs="Times New Roman"/>
          <w:color w:val="000000"/>
          <w:sz w:val="24"/>
          <w:szCs w:val="24"/>
        </w:rPr>
        <w:t xml:space="preserve">lâu hơn khi </w:t>
      </w:r>
      <w:r w:rsidR="009F5C22" w:rsidRPr="00BF093A">
        <w:rPr>
          <w:rFonts w:ascii="Times New Roman" w:eastAsia="Times New Roman" w:hAnsi="Times New Roman" w:cs="Times New Roman"/>
          <w:color w:val="000000"/>
          <w:sz w:val="24"/>
          <w:szCs w:val="24"/>
        </w:rPr>
        <w:t xml:space="preserve">họ </w:t>
      </w:r>
      <w:r w:rsidRPr="00BF093A">
        <w:rPr>
          <w:rFonts w:ascii="Times New Roman" w:eastAsia="Times New Roman" w:hAnsi="Times New Roman" w:cs="Times New Roman"/>
          <w:color w:val="000000"/>
          <w:sz w:val="24"/>
          <w:szCs w:val="24"/>
        </w:rPr>
        <w:t>đi du lịch. </w:t>
      </w:r>
      <w:r w:rsidR="009F5C22" w:rsidRPr="00BF093A">
        <w:rPr>
          <w:rFonts w:ascii="Times New Roman" w:eastAsia="Times New Roman" w:hAnsi="Times New Roman" w:cs="Times New Roman"/>
          <w:color w:val="000000"/>
          <w:sz w:val="24"/>
          <w:szCs w:val="24"/>
        </w:rPr>
        <w:t>Việc giới hạn</w:t>
      </w:r>
      <w:r w:rsidR="007D6D1D" w:rsidRPr="00BF093A">
        <w:rPr>
          <w:rFonts w:ascii="Times New Roman" w:eastAsia="Times New Roman" w:hAnsi="Times New Roman" w:cs="Times New Roman"/>
          <w:color w:val="000000"/>
          <w:sz w:val="24"/>
          <w:szCs w:val="24"/>
        </w:rPr>
        <w:t xml:space="preserve"> thời hạn được</w:t>
      </w:r>
      <w:r w:rsidR="009F5C22" w:rsidRPr="00BF093A">
        <w:rPr>
          <w:rFonts w:ascii="Times New Roman" w:eastAsia="Times New Roman" w:hAnsi="Times New Roman" w:cs="Times New Roman"/>
          <w:color w:val="000000"/>
          <w:sz w:val="24"/>
          <w:szCs w:val="24"/>
        </w:rPr>
        <w:t xml:space="preserve"> </w:t>
      </w:r>
      <w:r w:rsidRPr="00BF093A">
        <w:rPr>
          <w:rFonts w:ascii="Times New Roman" w:eastAsia="Times New Roman" w:hAnsi="Times New Roman" w:cs="Times New Roman"/>
          <w:color w:val="000000"/>
          <w:sz w:val="24"/>
          <w:szCs w:val="24"/>
        </w:rPr>
        <w:t xml:space="preserve">miễn thị thực </w:t>
      </w:r>
      <w:r w:rsidR="009F5C22" w:rsidRPr="00BF093A">
        <w:rPr>
          <w:rFonts w:ascii="Times New Roman" w:eastAsia="Times New Roman" w:hAnsi="Times New Roman" w:cs="Times New Roman"/>
          <w:color w:val="000000"/>
          <w:sz w:val="24"/>
          <w:szCs w:val="24"/>
        </w:rPr>
        <w:t xml:space="preserve">là </w:t>
      </w:r>
      <w:r w:rsidRPr="00BF093A">
        <w:rPr>
          <w:rFonts w:ascii="Times New Roman" w:eastAsia="Times New Roman" w:hAnsi="Times New Roman" w:cs="Times New Roman"/>
          <w:color w:val="000000"/>
          <w:sz w:val="24"/>
          <w:szCs w:val="24"/>
        </w:rPr>
        <w:t>15 ngày</w:t>
      </w:r>
      <w:r w:rsidR="00E460E6">
        <w:rPr>
          <w:rFonts w:ascii="Times New Roman" w:eastAsia="Times New Roman" w:hAnsi="Times New Roman" w:cs="Times New Roman"/>
          <w:color w:val="000000"/>
          <w:sz w:val="24"/>
          <w:szCs w:val="24"/>
        </w:rPr>
        <w:t xml:space="preserve"> đối với các quốc gia ở xa</w:t>
      </w:r>
      <w:r w:rsidRPr="00BF093A">
        <w:rPr>
          <w:rFonts w:ascii="Times New Roman" w:eastAsia="Times New Roman" w:hAnsi="Times New Roman" w:cs="Times New Roman"/>
          <w:color w:val="000000"/>
          <w:sz w:val="24"/>
          <w:szCs w:val="24"/>
        </w:rPr>
        <w:t xml:space="preserve"> có thể </w:t>
      </w:r>
      <w:r w:rsidR="00BF093A" w:rsidRPr="00BF093A">
        <w:rPr>
          <w:rFonts w:ascii="Times New Roman" w:eastAsia="Times New Roman" w:hAnsi="Times New Roman" w:cs="Times New Roman"/>
          <w:color w:val="000000"/>
          <w:sz w:val="24"/>
          <w:szCs w:val="24"/>
        </w:rPr>
        <w:t>làm</w:t>
      </w:r>
      <w:r w:rsidR="00351ACB">
        <w:rPr>
          <w:rFonts w:ascii="Times New Roman" w:eastAsia="Times New Roman" w:hAnsi="Times New Roman" w:cs="Times New Roman"/>
          <w:color w:val="000000"/>
          <w:sz w:val="24"/>
          <w:szCs w:val="24"/>
        </w:rPr>
        <w:t xml:space="preserve"> giảm lượng</w:t>
      </w:r>
      <w:r w:rsidR="00BF093A" w:rsidRPr="00BF093A">
        <w:rPr>
          <w:rFonts w:ascii="Times New Roman" w:eastAsia="Times New Roman" w:hAnsi="Times New Roman" w:cs="Times New Roman"/>
          <w:color w:val="000000"/>
          <w:sz w:val="24"/>
          <w:szCs w:val="24"/>
        </w:rPr>
        <w:t xml:space="preserve"> du khách </w:t>
      </w:r>
      <w:r w:rsidR="00351ACB">
        <w:rPr>
          <w:rFonts w:ascii="Times New Roman" w:eastAsia="Times New Roman" w:hAnsi="Times New Roman" w:cs="Times New Roman"/>
          <w:color w:val="000000"/>
          <w:sz w:val="24"/>
          <w:szCs w:val="24"/>
        </w:rPr>
        <w:t>nêu trên</w:t>
      </w:r>
      <w:r w:rsidR="00BF093A" w:rsidRPr="00BF093A">
        <w:rPr>
          <w:rFonts w:ascii="Times New Roman" w:eastAsia="Times New Roman" w:hAnsi="Times New Roman" w:cs="Times New Roman"/>
          <w:color w:val="000000"/>
          <w:sz w:val="24"/>
          <w:szCs w:val="24"/>
        </w:rPr>
        <w:t>.</w:t>
      </w:r>
    </w:p>
    <w:p w:rsidR="00901BEC" w:rsidRPr="00066498" w:rsidRDefault="00721DC3" w:rsidP="000D35ED">
      <w:pPr>
        <w:numPr>
          <w:ilvl w:val="0"/>
          <w:numId w:val="8"/>
        </w:numPr>
        <w:tabs>
          <w:tab w:val="clear" w:pos="720"/>
          <w:tab w:val="num" w:pos="1080"/>
        </w:tabs>
        <w:spacing w:before="240" w:after="0" w:line="260" w:lineRule="atLeast"/>
        <w:ind w:left="360"/>
        <w:jc w:val="both"/>
        <w:rPr>
          <w:rFonts w:ascii="Times New Roman" w:eastAsia="Times New Roman" w:hAnsi="Times New Roman" w:cs="Times New Roman"/>
          <w:color w:val="000000"/>
          <w:sz w:val="24"/>
          <w:szCs w:val="24"/>
        </w:rPr>
      </w:pPr>
      <w:r w:rsidRPr="00066498">
        <w:rPr>
          <w:rFonts w:ascii="Times New Roman" w:eastAsia="Times New Roman" w:hAnsi="Times New Roman" w:cs="Times New Roman"/>
          <w:color w:val="000000"/>
          <w:sz w:val="24"/>
          <w:szCs w:val="24"/>
        </w:rPr>
        <w:t>Mở rộng</w:t>
      </w:r>
      <w:r w:rsidR="009F5C22" w:rsidRPr="00066498">
        <w:rPr>
          <w:rFonts w:ascii="Times New Roman" w:eastAsia="Times New Roman" w:hAnsi="Times New Roman" w:cs="Times New Roman"/>
          <w:color w:val="000000"/>
          <w:sz w:val="24"/>
          <w:szCs w:val="24"/>
        </w:rPr>
        <w:t xml:space="preserve"> </w:t>
      </w:r>
      <w:r w:rsidR="00901BEC" w:rsidRPr="00066498">
        <w:rPr>
          <w:rFonts w:ascii="Times New Roman" w:eastAsia="Times New Roman" w:hAnsi="Times New Roman" w:cs="Times New Roman"/>
          <w:color w:val="000000"/>
          <w:sz w:val="24"/>
          <w:szCs w:val="24"/>
        </w:rPr>
        <w:t xml:space="preserve">số lượng các nước có đủ điều kiện </w:t>
      </w:r>
      <w:r w:rsidR="009F5C22" w:rsidRPr="00066498">
        <w:rPr>
          <w:rFonts w:ascii="Times New Roman" w:eastAsia="Times New Roman" w:hAnsi="Times New Roman" w:cs="Times New Roman"/>
          <w:color w:val="000000"/>
          <w:sz w:val="24"/>
          <w:szCs w:val="24"/>
        </w:rPr>
        <w:t xml:space="preserve">được </w:t>
      </w:r>
      <w:r w:rsidR="00901BEC" w:rsidRPr="00066498">
        <w:rPr>
          <w:rFonts w:ascii="Times New Roman" w:eastAsia="Times New Roman" w:hAnsi="Times New Roman" w:cs="Times New Roman"/>
          <w:color w:val="000000"/>
          <w:sz w:val="24"/>
          <w:szCs w:val="24"/>
        </w:rPr>
        <w:t>miễn thị thực</w:t>
      </w:r>
      <w:r w:rsidR="0086438C" w:rsidRPr="00066498">
        <w:rPr>
          <w:rFonts w:ascii="Times New Roman" w:eastAsia="Times New Roman" w:hAnsi="Times New Roman" w:cs="Times New Roman"/>
          <w:color w:val="000000"/>
          <w:sz w:val="24"/>
          <w:szCs w:val="24"/>
        </w:rPr>
        <w:t>.</w:t>
      </w:r>
      <w:r w:rsidR="0086438C" w:rsidRPr="00066498">
        <w:rPr>
          <w:rFonts w:ascii="Times New Roman" w:hAnsi="Times New Roman" w:cs="Times New Roman"/>
          <w:sz w:val="24"/>
          <w:szCs w:val="24"/>
        </w:rPr>
        <w:t xml:space="preserve"> </w:t>
      </w:r>
      <w:r w:rsidRPr="00066498">
        <w:rPr>
          <w:rFonts w:ascii="Times New Roman" w:hAnsi="Times New Roman" w:cs="Times New Roman"/>
          <w:sz w:val="24"/>
          <w:szCs w:val="24"/>
        </w:rPr>
        <w:t xml:space="preserve">Bước đầu tiên là mở rộng phạm vi miễn thị thực cho tất cả các nước thuộc </w:t>
      </w:r>
      <w:r w:rsidR="003630FA">
        <w:rPr>
          <w:rFonts w:ascii="Times New Roman" w:hAnsi="Times New Roman" w:cs="Times New Roman"/>
          <w:sz w:val="24"/>
          <w:szCs w:val="24"/>
        </w:rPr>
        <w:t>Liên minh Châu Âu</w:t>
      </w:r>
      <w:r w:rsidRPr="00066498">
        <w:rPr>
          <w:rFonts w:ascii="Times New Roman" w:hAnsi="Times New Roman" w:cs="Times New Roman"/>
          <w:sz w:val="24"/>
          <w:szCs w:val="24"/>
        </w:rPr>
        <w:t xml:space="preserve">. </w:t>
      </w:r>
      <w:r w:rsidR="000C0073">
        <w:rPr>
          <w:rFonts w:ascii="Times New Roman" w:hAnsi="Times New Roman" w:cs="Times New Roman"/>
          <w:sz w:val="24"/>
          <w:szCs w:val="24"/>
        </w:rPr>
        <w:t>Hiện tại</w:t>
      </w:r>
      <w:r w:rsidR="000C0073" w:rsidRPr="00066498">
        <w:rPr>
          <w:rFonts w:ascii="Times New Roman" w:hAnsi="Times New Roman" w:cs="Times New Roman"/>
          <w:sz w:val="24"/>
          <w:szCs w:val="24"/>
        </w:rPr>
        <w:t xml:space="preserve"> </w:t>
      </w:r>
      <w:r w:rsidR="0086438C" w:rsidRPr="00066498">
        <w:rPr>
          <w:rFonts w:ascii="Times New Roman" w:hAnsi="Times New Roman" w:cs="Times New Roman"/>
          <w:sz w:val="24"/>
          <w:szCs w:val="24"/>
        </w:rPr>
        <w:t xml:space="preserve">Việt Nam </w:t>
      </w:r>
      <w:r w:rsidRPr="00066498">
        <w:rPr>
          <w:rFonts w:ascii="Times New Roman" w:hAnsi="Times New Roman" w:cs="Times New Roman"/>
          <w:sz w:val="24"/>
          <w:szCs w:val="24"/>
        </w:rPr>
        <w:t xml:space="preserve">đang </w:t>
      </w:r>
      <w:r w:rsidR="0086438C" w:rsidRPr="00066498">
        <w:rPr>
          <w:rFonts w:ascii="Times New Roman" w:hAnsi="Times New Roman" w:cs="Times New Roman"/>
          <w:sz w:val="24"/>
          <w:szCs w:val="24"/>
        </w:rPr>
        <w:t xml:space="preserve">tiếp tục mở rộng hạ tầng sân bay quốc tế của mình và </w:t>
      </w:r>
      <w:r w:rsidRPr="00066498">
        <w:rPr>
          <w:rFonts w:ascii="Times New Roman" w:hAnsi="Times New Roman" w:cs="Times New Roman"/>
          <w:sz w:val="24"/>
          <w:szCs w:val="24"/>
        </w:rPr>
        <w:t xml:space="preserve">cụ thể là phát triển Sân </w:t>
      </w:r>
      <w:r w:rsidR="003630FA">
        <w:rPr>
          <w:rFonts w:ascii="Times New Roman" w:hAnsi="Times New Roman" w:cs="Times New Roman"/>
          <w:sz w:val="24"/>
          <w:szCs w:val="24"/>
        </w:rPr>
        <w:t>b</w:t>
      </w:r>
      <w:r w:rsidRPr="00066498">
        <w:rPr>
          <w:rFonts w:ascii="Times New Roman" w:hAnsi="Times New Roman" w:cs="Times New Roman"/>
          <w:sz w:val="24"/>
          <w:szCs w:val="24"/>
        </w:rPr>
        <w:t xml:space="preserve">ay Quốc </w:t>
      </w:r>
      <w:r w:rsidR="003630FA">
        <w:rPr>
          <w:rFonts w:ascii="Times New Roman" w:hAnsi="Times New Roman" w:cs="Times New Roman"/>
          <w:sz w:val="24"/>
          <w:szCs w:val="24"/>
        </w:rPr>
        <w:t>t</w:t>
      </w:r>
      <w:r w:rsidRPr="00066498">
        <w:rPr>
          <w:rFonts w:ascii="Times New Roman" w:hAnsi="Times New Roman" w:cs="Times New Roman"/>
          <w:sz w:val="24"/>
          <w:szCs w:val="24"/>
        </w:rPr>
        <w:t>ế Long Thành</w:t>
      </w:r>
      <w:r w:rsidR="000C0073">
        <w:rPr>
          <w:rFonts w:ascii="Times New Roman" w:hAnsi="Times New Roman" w:cs="Times New Roman"/>
          <w:sz w:val="24"/>
          <w:szCs w:val="24"/>
        </w:rPr>
        <w:t>,</w:t>
      </w:r>
      <w:r w:rsidRPr="00066498">
        <w:rPr>
          <w:rFonts w:ascii="Times New Roman" w:hAnsi="Times New Roman" w:cs="Times New Roman"/>
          <w:sz w:val="24"/>
          <w:szCs w:val="24"/>
        </w:rPr>
        <w:t xml:space="preserve"> các kế hoạch</w:t>
      </w:r>
      <w:r w:rsidR="000C0073">
        <w:rPr>
          <w:rFonts w:ascii="Times New Roman" w:hAnsi="Times New Roman" w:cs="Times New Roman"/>
          <w:sz w:val="24"/>
          <w:szCs w:val="24"/>
        </w:rPr>
        <w:t xml:space="preserve"> về</w:t>
      </w:r>
      <w:r w:rsidRPr="00066498">
        <w:rPr>
          <w:rFonts w:ascii="Times New Roman" w:hAnsi="Times New Roman" w:cs="Times New Roman"/>
          <w:sz w:val="24"/>
          <w:szCs w:val="24"/>
        </w:rPr>
        <w:t xml:space="preserve"> giới thiệu chính sách </w:t>
      </w:r>
      <w:r w:rsidR="0086438C" w:rsidRPr="00066498">
        <w:rPr>
          <w:rFonts w:ascii="Times New Roman" w:hAnsi="Times New Roman" w:cs="Times New Roman"/>
          <w:sz w:val="24"/>
          <w:szCs w:val="24"/>
        </w:rPr>
        <w:t>miễn thị thực cho các thị trường lớn ở Bắc Mỹ</w:t>
      </w:r>
      <w:r w:rsidR="000C0073">
        <w:rPr>
          <w:rFonts w:ascii="Times New Roman" w:hAnsi="Times New Roman" w:cs="Times New Roman"/>
          <w:sz w:val="24"/>
          <w:szCs w:val="24"/>
        </w:rPr>
        <w:t xml:space="preserve"> </w:t>
      </w:r>
      <w:r w:rsidR="000C0073" w:rsidRPr="00066498">
        <w:rPr>
          <w:rFonts w:ascii="Times New Roman" w:hAnsi="Times New Roman" w:cs="Times New Roman"/>
          <w:sz w:val="24"/>
          <w:szCs w:val="24"/>
        </w:rPr>
        <w:t xml:space="preserve">cần </w:t>
      </w:r>
      <w:r w:rsidR="000C0073">
        <w:rPr>
          <w:rFonts w:ascii="Times New Roman" w:hAnsi="Times New Roman" w:cs="Times New Roman"/>
          <w:sz w:val="24"/>
          <w:szCs w:val="24"/>
        </w:rPr>
        <w:t>được thực hiện</w:t>
      </w:r>
      <w:r w:rsidR="0086438C" w:rsidRPr="00066498">
        <w:rPr>
          <w:rFonts w:ascii="Times New Roman" w:hAnsi="Times New Roman" w:cs="Times New Roman"/>
          <w:sz w:val="24"/>
          <w:szCs w:val="24"/>
        </w:rPr>
        <w:t>.</w:t>
      </w:r>
    </w:p>
    <w:p w:rsidR="00EB3F35" w:rsidRPr="00282107" w:rsidRDefault="00EB3F35" w:rsidP="000D35ED">
      <w:pPr>
        <w:pStyle w:val="ListParagraph"/>
        <w:numPr>
          <w:ilvl w:val="0"/>
          <w:numId w:val="2"/>
        </w:numPr>
        <w:spacing w:before="240" w:after="0" w:line="260" w:lineRule="atLeast"/>
        <w:ind w:left="360"/>
        <w:contextualSpacing w:val="0"/>
        <w:jc w:val="both"/>
        <w:rPr>
          <w:rFonts w:ascii="Times New Roman" w:hAnsi="Times New Roman" w:cs="Times New Roman"/>
          <w:sz w:val="24"/>
          <w:szCs w:val="24"/>
        </w:rPr>
      </w:pPr>
      <w:r w:rsidRPr="00282107">
        <w:rPr>
          <w:rFonts w:ascii="Times New Roman" w:hAnsi="Times New Roman" w:cs="Times New Roman"/>
          <w:sz w:val="24"/>
          <w:szCs w:val="24"/>
        </w:rPr>
        <w:t xml:space="preserve">Đối với các quyết định </w:t>
      </w:r>
      <w:r w:rsidR="000C0073">
        <w:rPr>
          <w:rFonts w:ascii="Times New Roman" w:hAnsi="Times New Roman" w:cs="Times New Roman"/>
          <w:sz w:val="24"/>
          <w:szCs w:val="24"/>
        </w:rPr>
        <w:t>ảnh hưởng tới</w:t>
      </w:r>
      <w:r w:rsidRPr="00282107">
        <w:rPr>
          <w:rFonts w:ascii="Times New Roman" w:hAnsi="Times New Roman" w:cs="Times New Roman"/>
          <w:sz w:val="24"/>
          <w:szCs w:val="24"/>
        </w:rPr>
        <w:t xml:space="preserve">i chính sách về thị thực, quyết định phải được đưa ra </w:t>
      </w:r>
      <w:r w:rsidR="000C0073" w:rsidRPr="00282107">
        <w:rPr>
          <w:rFonts w:ascii="Times New Roman" w:hAnsi="Times New Roman" w:cs="Times New Roman"/>
          <w:sz w:val="24"/>
          <w:szCs w:val="24"/>
        </w:rPr>
        <w:t>một năm</w:t>
      </w:r>
      <w:r w:rsidR="000C0073">
        <w:rPr>
          <w:rFonts w:ascii="Times New Roman" w:hAnsi="Times New Roman" w:cs="Times New Roman"/>
          <w:sz w:val="24"/>
          <w:szCs w:val="24"/>
        </w:rPr>
        <w:t xml:space="preserve"> </w:t>
      </w:r>
      <w:r w:rsidR="000C0073" w:rsidRPr="00282107">
        <w:rPr>
          <w:rFonts w:ascii="Times New Roman" w:hAnsi="Times New Roman" w:cs="Times New Roman"/>
          <w:sz w:val="24"/>
          <w:szCs w:val="24"/>
        </w:rPr>
        <w:t>trước</w:t>
      </w:r>
      <w:r w:rsidR="004B72BD" w:rsidRPr="00282107">
        <w:rPr>
          <w:rFonts w:ascii="Times New Roman" w:hAnsi="Times New Roman" w:cs="Times New Roman"/>
          <w:sz w:val="24"/>
          <w:szCs w:val="24"/>
        </w:rPr>
        <w:t xml:space="preserve"> </w:t>
      </w:r>
      <w:r w:rsidR="00DC67B1" w:rsidRPr="00CA2132">
        <w:rPr>
          <w:rFonts w:ascii="Times New Roman" w:hAnsi="Times New Roman" w:cs="Times New Roman"/>
          <w:sz w:val="24"/>
          <w:szCs w:val="24"/>
        </w:rPr>
        <w:t xml:space="preserve">ngày hết hạn </w:t>
      </w:r>
      <w:r w:rsidR="004B72BD" w:rsidRPr="00CA2132">
        <w:rPr>
          <w:rFonts w:ascii="Times New Roman" w:hAnsi="Times New Roman" w:cs="Times New Roman"/>
          <w:sz w:val="24"/>
          <w:szCs w:val="24"/>
        </w:rPr>
        <w:t xml:space="preserve">quyết </w:t>
      </w:r>
      <w:r w:rsidRPr="00CA2132">
        <w:rPr>
          <w:rFonts w:ascii="Times New Roman" w:hAnsi="Times New Roman" w:cs="Times New Roman"/>
          <w:sz w:val="24"/>
          <w:szCs w:val="24"/>
        </w:rPr>
        <w:t>định</w:t>
      </w:r>
      <w:r w:rsidR="000C0073">
        <w:rPr>
          <w:rFonts w:ascii="Times New Roman" w:hAnsi="Times New Roman" w:cs="Times New Roman"/>
          <w:sz w:val="24"/>
          <w:szCs w:val="24"/>
        </w:rPr>
        <w:t xml:space="preserve"> </w:t>
      </w:r>
      <w:proofErr w:type="gramStart"/>
      <w:r w:rsidR="000C0073">
        <w:rPr>
          <w:rFonts w:ascii="Times New Roman" w:hAnsi="Times New Roman" w:cs="Times New Roman"/>
          <w:sz w:val="24"/>
          <w:szCs w:val="24"/>
        </w:rPr>
        <w:t>theo</w:t>
      </w:r>
      <w:proofErr w:type="gramEnd"/>
      <w:r w:rsidR="000C0073">
        <w:rPr>
          <w:rFonts w:ascii="Times New Roman" w:hAnsi="Times New Roman" w:cs="Times New Roman"/>
          <w:sz w:val="24"/>
          <w:szCs w:val="24"/>
        </w:rPr>
        <w:t xml:space="preserve"> thông lệ của</w:t>
      </w:r>
      <w:r w:rsidR="00DC67B1" w:rsidRPr="00282107">
        <w:rPr>
          <w:rFonts w:ascii="Times New Roman" w:hAnsi="Times New Roman" w:cs="Times New Roman"/>
          <w:sz w:val="24"/>
          <w:szCs w:val="24"/>
        </w:rPr>
        <w:t xml:space="preserve"> thị trường </w:t>
      </w:r>
      <w:r w:rsidRPr="00282107">
        <w:rPr>
          <w:rFonts w:ascii="Times New Roman" w:hAnsi="Times New Roman" w:cs="Times New Roman"/>
          <w:sz w:val="24"/>
          <w:szCs w:val="24"/>
        </w:rPr>
        <w:t>du lịch quốc tế</w:t>
      </w:r>
      <w:r w:rsidR="000C0073">
        <w:rPr>
          <w:rFonts w:ascii="Times New Roman" w:hAnsi="Times New Roman" w:cs="Times New Roman"/>
          <w:sz w:val="24"/>
          <w:szCs w:val="24"/>
        </w:rPr>
        <w:t>.</w:t>
      </w:r>
      <w:r w:rsidR="00DC67B1" w:rsidRPr="00282107">
        <w:rPr>
          <w:rFonts w:ascii="Times New Roman" w:hAnsi="Times New Roman" w:cs="Times New Roman"/>
          <w:sz w:val="24"/>
          <w:szCs w:val="24"/>
        </w:rPr>
        <w:t xml:space="preserve"> </w:t>
      </w:r>
      <w:r w:rsidR="004B72BD" w:rsidRPr="00282107">
        <w:rPr>
          <w:rFonts w:ascii="Times New Roman" w:hAnsi="Times New Roman" w:cs="Times New Roman"/>
          <w:sz w:val="24"/>
          <w:szCs w:val="24"/>
        </w:rPr>
        <w:t>.</w:t>
      </w:r>
    </w:p>
    <w:p w:rsidR="0086438C" w:rsidRPr="000D35ED" w:rsidRDefault="00AA1C87" w:rsidP="000D35ED">
      <w:pPr>
        <w:numPr>
          <w:ilvl w:val="0"/>
          <w:numId w:val="5"/>
        </w:numPr>
        <w:tabs>
          <w:tab w:val="clear" w:pos="720"/>
        </w:tabs>
        <w:spacing w:before="240" w:after="0" w:line="260" w:lineRule="atLeast"/>
        <w:ind w:left="360"/>
        <w:jc w:val="both"/>
        <w:rPr>
          <w:rFonts w:ascii="Times New Roman" w:eastAsia="Times New Roman" w:hAnsi="Times New Roman" w:cs="Times New Roman"/>
          <w:b/>
          <w:bCs/>
          <w:color w:val="000000"/>
          <w:sz w:val="24"/>
          <w:szCs w:val="24"/>
        </w:rPr>
      </w:pPr>
      <w:r w:rsidRPr="000D35ED">
        <w:rPr>
          <w:rFonts w:ascii="Times New Roman" w:eastAsia="Times New Roman" w:hAnsi="Times New Roman" w:cs="Times New Roman"/>
          <w:b/>
          <w:bCs/>
          <w:color w:val="000000"/>
          <w:sz w:val="24"/>
          <w:szCs w:val="24"/>
        </w:rPr>
        <w:t xml:space="preserve">TIẾP THỊ ĐIỂM ĐẾN </w:t>
      </w:r>
    </w:p>
    <w:p w:rsidR="0086438C" w:rsidRPr="00066498" w:rsidRDefault="0086438C" w:rsidP="000D35ED">
      <w:pPr>
        <w:spacing w:before="240" w:after="0" w:line="260" w:lineRule="atLeast"/>
        <w:jc w:val="both"/>
        <w:rPr>
          <w:rFonts w:ascii="Times New Roman" w:hAnsi="Times New Roman" w:cs="Times New Roman"/>
          <w:sz w:val="24"/>
          <w:szCs w:val="24"/>
        </w:rPr>
      </w:pPr>
      <w:r w:rsidRPr="00066498">
        <w:rPr>
          <w:rFonts w:ascii="Times New Roman" w:hAnsi="Times New Roman" w:cs="Times New Roman"/>
          <w:sz w:val="24"/>
          <w:szCs w:val="24"/>
        </w:rPr>
        <w:t xml:space="preserve">Một trong những </w:t>
      </w:r>
      <w:r w:rsidR="00AA1C87" w:rsidRPr="00066498">
        <w:rPr>
          <w:rFonts w:ascii="Times New Roman" w:hAnsi="Times New Roman" w:cs="Times New Roman"/>
          <w:sz w:val="24"/>
          <w:szCs w:val="24"/>
        </w:rPr>
        <w:t xml:space="preserve">mặt </w:t>
      </w:r>
      <w:r w:rsidRPr="00066498">
        <w:rPr>
          <w:rFonts w:ascii="Times New Roman" w:hAnsi="Times New Roman" w:cs="Times New Roman"/>
          <w:sz w:val="24"/>
          <w:szCs w:val="24"/>
        </w:rPr>
        <w:t xml:space="preserve">quan trọng nhất </w:t>
      </w:r>
      <w:r w:rsidR="00AA1C87" w:rsidRPr="00066498">
        <w:rPr>
          <w:rFonts w:ascii="Times New Roman" w:hAnsi="Times New Roman" w:cs="Times New Roman"/>
          <w:sz w:val="24"/>
          <w:szCs w:val="24"/>
        </w:rPr>
        <w:t xml:space="preserve">cần </w:t>
      </w:r>
      <w:r w:rsidRPr="00066498">
        <w:rPr>
          <w:rFonts w:ascii="Times New Roman" w:hAnsi="Times New Roman" w:cs="Times New Roman"/>
          <w:sz w:val="24"/>
          <w:szCs w:val="24"/>
        </w:rPr>
        <w:t xml:space="preserve">tập trung </w:t>
      </w:r>
      <w:r w:rsidR="00AA1C87" w:rsidRPr="00066498">
        <w:rPr>
          <w:rFonts w:ascii="Times New Roman" w:hAnsi="Times New Roman" w:cs="Times New Roman"/>
          <w:sz w:val="24"/>
          <w:szCs w:val="24"/>
        </w:rPr>
        <w:t xml:space="preserve">để </w:t>
      </w:r>
      <w:r w:rsidRPr="00066498">
        <w:rPr>
          <w:rFonts w:ascii="Times New Roman" w:hAnsi="Times New Roman" w:cs="Times New Roman"/>
          <w:sz w:val="24"/>
          <w:szCs w:val="24"/>
        </w:rPr>
        <w:t xml:space="preserve">phát triển và cải thiện ngành du lịch Việt Nam là </w:t>
      </w:r>
      <w:r w:rsidR="00AA1C87" w:rsidRPr="00066498">
        <w:rPr>
          <w:rFonts w:ascii="Times New Roman" w:hAnsi="Times New Roman" w:cs="Times New Roman"/>
          <w:sz w:val="24"/>
          <w:szCs w:val="24"/>
        </w:rPr>
        <w:t xml:space="preserve">cần có </w:t>
      </w:r>
      <w:r w:rsidRPr="00066498">
        <w:rPr>
          <w:rFonts w:ascii="Times New Roman" w:hAnsi="Times New Roman" w:cs="Times New Roman"/>
          <w:sz w:val="24"/>
          <w:szCs w:val="24"/>
        </w:rPr>
        <w:t xml:space="preserve">nền tảng </w:t>
      </w:r>
      <w:r w:rsidR="00AA1C87" w:rsidRPr="00066498">
        <w:rPr>
          <w:rFonts w:ascii="Times New Roman" w:hAnsi="Times New Roman" w:cs="Times New Roman"/>
          <w:sz w:val="24"/>
          <w:szCs w:val="24"/>
        </w:rPr>
        <w:t xml:space="preserve">và các chiến dịch </w:t>
      </w:r>
      <w:r w:rsidRPr="00066498">
        <w:rPr>
          <w:rFonts w:ascii="Times New Roman" w:hAnsi="Times New Roman" w:cs="Times New Roman"/>
          <w:sz w:val="24"/>
          <w:szCs w:val="24"/>
        </w:rPr>
        <w:t xml:space="preserve">tiếp thị rộng lớn và mạnh mẽ hơn. Việt Nam có </w:t>
      </w:r>
      <w:r w:rsidR="00AA1C87" w:rsidRPr="00066498">
        <w:rPr>
          <w:rFonts w:ascii="Times New Roman" w:hAnsi="Times New Roman" w:cs="Times New Roman"/>
          <w:sz w:val="24"/>
          <w:szCs w:val="24"/>
        </w:rPr>
        <w:t xml:space="preserve">rất </w:t>
      </w:r>
      <w:r w:rsidRPr="00066498">
        <w:rPr>
          <w:rFonts w:ascii="Times New Roman" w:hAnsi="Times New Roman" w:cs="Times New Roman"/>
          <w:sz w:val="24"/>
          <w:szCs w:val="24"/>
        </w:rPr>
        <w:t xml:space="preserve">nhiều lợi thế tự nhiên có thể sử dụng để </w:t>
      </w:r>
      <w:r w:rsidR="00AA1C87" w:rsidRPr="00066498">
        <w:rPr>
          <w:rFonts w:ascii="Times New Roman" w:hAnsi="Times New Roman" w:cs="Times New Roman"/>
          <w:sz w:val="24"/>
          <w:szCs w:val="24"/>
        </w:rPr>
        <w:t xml:space="preserve">thu hút du </w:t>
      </w:r>
      <w:r w:rsidRPr="00066498">
        <w:rPr>
          <w:rFonts w:ascii="Times New Roman" w:hAnsi="Times New Roman" w:cs="Times New Roman"/>
          <w:sz w:val="24"/>
          <w:szCs w:val="24"/>
        </w:rPr>
        <w:t xml:space="preserve">khách, cả </w:t>
      </w:r>
      <w:r w:rsidR="00AA1C87" w:rsidRPr="00066498">
        <w:rPr>
          <w:rFonts w:ascii="Times New Roman" w:hAnsi="Times New Roman" w:cs="Times New Roman"/>
          <w:sz w:val="24"/>
          <w:szCs w:val="24"/>
        </w:rPr>
        <w:t xml:space="preserve">khách </w:t>
      </w:r>
      <w:r w:rsidRPr="00066498">
        <w:rPr>
          <w:rFonts w:ascii="Times New Roman" w:hAnsi="Times New Roman" w:cs="Times New Roman"/>
          <w:sz w:val="24"/>
          <w:szCs w:val="24"/>
        </w:rPr>
        <w:t xml:space="preserve">trong </w:t>
      </w:r>
      <w:r w:rsidR="00AA1C87" w:rsidRPr="00066498">
        <w:rPr>
          <w:rFonts w:ascii="Times New Roman" w:hAnsi="Times New Roman" w:cs="Times New Roman"/>
          <w:sz w:val="24"/>
          <w:szCs w:val="24"/>
        </w:rPr>
        <w:t>nước lẫn quốc tế</w:t>
      </w:r>
      <w:r w:rsidRPr="00066498">
        <w:rPr>
          <w:rFonts w:ascii="Times New Roman" w:hAnsi="Times New Roman" w:cs="Times New Roman"/>
          <w:sz w:val="24"/>
          <w:szCs w:val="24"/>
        </w:rPr>
        <w:t xml:space="preserve">, </w:t>
      </w:r>
      <w:r w:rsidR="00AA1C87" w:rsidRPr="00066498">
        <w:rPr>
          <w:rFonts w:ascii="Times New Roman" w:hAnsi="Times New Roman" w:cs="Times New Roman"/>
          <w:sz w:val="24"/>
          <w:szCs w:val="24"/>
        </w:rPr>
        <w:t xml:space="preserve">bao gồm đường </w:t>
      </w:r>
      <w:r w:rsidRPr="00066498">
        <w:rPr>
          <w:rFonts w:ascii="Times New Roman" w:hAnsi="Times New Roman" w:cs="Times New Roman"/>
          <w:sz w:val="24"/>
          <w:szCs w:val="24"/>
        </w:rPr>
        <w:t xml:space="preserve">bờ biển dài với </w:t>
      </w:r>
      <w:r w:rsidR="00AA1C87" w:rsidRPr="00066498">
        <w:rPr>
          <w:rFonts w:ascii="Times New Roman" w:hAnsi="Times New Roman" w:cs="Times New Roman"/>
          <w:sz w:val="24"/>
          <w:szCs w:val="24"/>
        </w:rPr>
        <w:t xml:space="preserve">rất </w:t>
      </w:r>
      <w:r w:rsidRPr="00066498">
        <w:rPr>
          <w:rFonts w:ascii="Times New Roman" w:hAnsi="Times New Roman" w:cs="Times New Roman"/>
          <w:sz w:val="24"/>
          <w:szCs w:val="24"/>
        </w:rPr>
        <w:t xml:space="preserve">nhiều bãi biển </w:t>
      </w:r>
      <w:r w:rsidR="00AA1C87" w:rsidRPr="00066498">
        <w:rPr>
          <w:rFonts w:ascii="Times New Roman" w:hAnsi="Times New Roman" w:cs="Times New Roman"/>
          <w:sz w:val="24"/>
          <w:szCs w:val="24"/>
        </w:rPr>
        <w:t xml:space="preserve">tuyệt </w:t>
      </w:r>
      <w:r w:rsidRPr="00066498">
        <w:rPr>
          <w:rFonts w:ascii="Times New Roman" w:hAnsi="Times New Roman" w:cs="Times New Roman"/>
          <w:sz w:val="24"/>
          <w:szCs w:val="24"/>
        </w:rPr>
        <w:t xml:space="preserve">đẹp, </w:t>
      </w:r>
      <w:r w:rsidR="00AA1C87" w:rsidRPr="00066498">
        <w:rPr>
          <w:rFonts w:ascii="Times New Roman" w:hAnsi="Times New Roman" w:cs="Times New Roman"/>
          <w:sz w:val="24"/>
          <w:szCs w:val="24"/>
        </w:rPr>
        <w:t xml:space="preserve">nền </w:t>
      </w:r>
      <w:r w:rsidRPr="00066498">
        <w:rPr>
          <w:rFonts w:ascii="Times New Roman" w:hAnsi="Times New Roman" w:cs="Times New Roman"/>
          <w:sz w:val="24"/>
          <w:szCs w:val="24"/>
        </w:rPr>
        <w:t xml:space="preserve">lịch sử lâu </w:t>
      </w:r>
      <w:r w:rsidR="00AA1C87" w:rsidRPr="00066498">
        <w:rPr>
          <w:rFonts w:ascii="Times New Roman" w:hAnsi="Times New Roman" w:cs="Times New Roman"/>
          <w:sz w:val="24"/>
          <w:szCs w:val="24"/>
        </w:rPr>
        <w:t xml:space="preserve">đời </w:t>
      </w:r>
      <w:r w:rsidRPr="00066498">
        <w:rPr>
          <w:rFonts w:ascii="Times New Roman" w:hAnsi="Times New Roman" w:cs="Times New Roman"/>
          <w:sz w:val="24"/>
          <w:szCs w:val="24"/>
        </w:rPr>
        <w:t xml:space="preserve">và </w:t>
      </w:r>
      <w:r w:rsidR="00AA1C87" w:rsidRPr="00066498">
        <w:rPr>
          <w:rFonts w:ascii="Times New Roman" w:hAnsi="Times New Roman" w:cs="Times New Roman"/>
          <w:sz w:val="24"/>
          <w:szCs w:val="24"/>
        </w:rPr>
        <w:t xml:space="preserve">các đặc trưng </w:t>
      </w:r>
      <w:r w:rsidRPr="00066498">
        <w:rPr>
          <w:rFonts w:ascii="Times New Roman" w:hAnsi="Times New Roman" w:cs="Times New Roman"/>
          <w:sz w:val="24"/>
          <w:szCs w:val="24"/>
        </w:rPr>
        <w:t xml:space="preserve">văn hóa đa dạng. Tuy nhiên, </w:t>
      </w:r>
      <w:r w:rsidR="00AA1C87" w:rsidRPr="00066498">
        <w:rPr>
          <w:rFonts w:ascii="Times New Roman" w:hAnsi="Times New Roman" w:cs="Times New Roman"/>
          <w:sz w:val="24"/>
          <w:szCs w:val="24"/>
        </w:rPr>
        <w:t xml:space="preserve">đây không phải </w:t>
      </w:r>
      <w:r w:rsidRPr="00066498">
        <w:rPr>
          <w:rFonts w:ascii="Times New Roman" w:hAnsi="Times New Roman" w:cs="Times New Roman"/>
          <w:sz w:val="24"/>
          <w:szCs w:val="24"/>
        </w:rPr>
        <w:t xml:space="preserve">là </w:t>
      </w:r>
      <w:r w:rsidR="00AA1C87" w:rsidRPr="00066498">
        <w:rPr>
          <w:rFonts w:ascii="Times New Roman" w:hAnsi="Times New Roman" w:cs="Times New Roman"/>
          <w:sz w:val="24"/>
          <w:szCs w:val="24"/>
        </w:rPr>
        <w:t xml:space="preserve">những đặc điểm riêng có của </w:t>
      </w:r>
      <w:r w:rsidRPr="00066498">
        <w:rPr>
          <w:rFonts w:ascii="Times New Roman" w:hAnsi="Times New Roman" w:cs="Times New Roman"/>
          <w:sz w:val="24"/>
          <w:szCs w:val="24"/>
        </w:rPr>
        <w:t xml:space="preserve">Việt Nam trong </w:t>
      </w:r>
      <w:r w:rsidR="00AA1C87" w:rsidRPr="00066498">
        <w:rPr>
          <w:rFonts w:ascii="Times New Roman" w:hAnsi="Times New Roman" w:cs="Times New Roman"/>
          <w:sz w:val="24"/>
          <w:szCs w:val="24"/>
        </w:rPr>
        <w:t xml:space="preserve">các quốc gia </w:t>
      </w:r>
      <w:r w:rsidRPr="00066498">
        <w:rPr>
          <w:rFonts w:ascii="Times New Roman" w:hAnsi="Times New Roman" w:cs="Times New Roman"/>
          <w:sz w:val="24"/>
          <w:szCs w:val="24"/>
        </w:rPr>
        <w:t xml:space="preserve">ASEAN và cũng chưa </w:t>
      </w:r>
      <w:r w:rsidR="00AA1C87" w:rsidRPr="00066498">
        <w:rPr>
          <w:rFonts w:ascii="Times New Roman" w:hAnsi="Times New Roman" w:cs="Times New Roman"/>
          <w:sz w:val="24"/>
          <w:szCs w:val="24"/>
        </w:rPr>
        <w:t xml:space="preserve">hẳn là </w:t>
      </w:r>
      <w:r w:rsidR="00747336" w:rsidRPr="00066498">
        <w:rPr>
          <w:rFonts w:ascii="Times New Roman" w:hAnsi="Times New Roman" w:cs="Times New Roman"/>
          <w:sz w:val="24"/>
          <w:szCs w:val="24"/>
        </w:rPr>
        <w:t xml:space="preserve">rất nổi tiếng trên toàn </w:t>
      </w:r>
      <w:r w:rsidRPr="00066498">
        <w:rPr>
          <w:rFonts w:ascii="Times New Roman" w:hAnsi="Times New Roman" w:cs="Times New Roman"/>
          <w:sz w:val="24"/>
          <w:szCs w:val="24"/>
        </w:rPr>
        <w:t xml:space="preserve">thế giới. Chìa khóa để tận dụng </w:t>
      </w:r>
      <w:r w:rsidR="004D7BD1" w:rsidRPr="00066498">
        <w:rPr>
          <w:rFonts w:ascii="Times New Roman" w:hAnsi="Times New Roman" w:cs="Times New Roman"/>
          <w:sz w:val="24"/>
          <w:szCs w:val="24"/>
        </w:rPr>
        <w:t xml:space="preserve">tối đa </w:t>
      </w:r>
      <w:r w:rsidRPr="00066498">
        <w:rPr>
          <w:rFonts w:ascii="Times New Roman" w:hAnsi="Times New Roman" w:cs="Times New Roman"/>
          <w:sz w:val="24"/>
          <w:szCs w:val="24"/>
        </w:rPr>
        <w:t xml:space="preserve">các lợi thế </w:t>
      </w:r>
      <w:r w:rsidR="004D7BD1" w:rsidRPr="00066498">
        <w:rPr>
          <w:rFonts w:ascii="Times New Roman" w:hAnsi="Times New Roman" w:cs="Times New Roman"/>
          <w:sz w:val="24"/>
          <w:szCs w:val="24"/>
        </w:rPr>
        <w:t xml:space="preserve">này </w:t>
      </w:r>
      <w:r w:rsidRPr="00066498">
        <w:rPr>
          <w:rFonts w:ascii="Times New Roman" w:hAnsi="Times New Roman" w:cs="Times New Roman"/>
          <w:sz w:val="24"/>
          <w:szCs w:val="24"/>
        </w:rPr>
        <w:t xml:space="preserve">là </w:t>
      </w:r>
      <w:r w:rsidR="004D7BD1" w:rsidRPr="00066498">
        <w:rPr>
          <w:rFonts w:ascii="Times New Roman" w:hAnsi="Times New Roman" w:cs="Times New Roman"/>
          <w:sz w:val="24"/>
          <w:szCs w:val="24"/>
        </w:rPr>
        <w:t xml:space="preserve">cần </w:t>
      </w:r>
      <w:r w:rsidRPr="00066498">
        <w:rPr>
          <w:rFonts w:ascii="Times New Roman" w:hAnsi="Times New Roman" w:cs="Times New Roman"/>
          <w:sz w:val="24"/>
          <w:szCs w:val="24"/>
        </w:rPr>
        <w:t>tiếp thị rộng rãi và mạnh mẽ.</w:t>
      </w:r>
    </w:p>
    <w:p w:rsidR="0086438C" w:rsidRPr="000D35ED" w:rsidRDefault="004D7BD1" w:rsidP="000D35ED">
      <w:pPr>
        <w:pStyle w:val="ListParagraph"/>
        <w:numPr>
          <w:ilvl w:val="1"/>
          <w:numId w:val="11"/>
        </w:numPr>
        <w:spacing w:before="240" w:after="0" w:line="260" w:lineRule="atLeast"/>
        <w:ind w:left="540" w:hanging="540"/>
        <w:contextualSpacing w:val="0"/>
        <w:jc w:val="both"/>
        <w:rPr>
          <w:rFonts w:ascii="Times New Roman" w:hAnsi="Times New Roman" w:cs="Times New Roman"/>
          <w:b/>
          <w:i/>
          <w:sz w:val="24"/>
          <w:szCs w:val="24"/>
        </w:rPr>
      </w:pPr>
      <w:r w:rsidRPr="000D35ED">
        <w:rPr>
          <w:rFonts w:ascii="Times New Roman" w:hAnsi="Times New Roman" w:cs="Times New Roman"/>
          <w:b/>
          <w:i/>
          <w:sz w:val="24"/>
          <w:szCs w:val="24"/>
        </w:rPr>
        <w:t>Hợp tác Nhà nước – Tư nhân</w:t>
      </w:r>
    </w:p>
    <w:p w:rsidR="0086438C" w:rsidRPr="00066498" w:rsidRDefault="004A2382" w:rsidP="000D35ED">
      <w:pPr>
        <w:spacing w:before="240" w:after="0" w:line="260" w:lineRule="atLeast"/>
        <w:jc w:val="both"/>
        <w:rPr>
          <w:rFonts w:ascii="Times New Roman" w:hAnsi="Times New Roman" w:cs="Times New Roman"/>
          <w:sz w:val="24"/>
          <w:szCs w:val="24"/>
        </w:rPr>
      </w:pPr>
      <w:r>
        <w:rPr>
          <w:rFonts w:ascii="Times New Roman" w:hAnsi="Times New Roman" w:cs="Times New Roman"/>
          <w:sz w:val="24"/>
          <w:szCs w:val="24"/>
        </w:rPr>
        <w:t>Hội đồng Tư vấn Du lịch</w:t>
      </w:r>
      <w:r w:rsidR="004D7BD1" w:rsidRPr="00066498">
        <w:rPr>
          <w:rFonts w:ascii="Times New Roman" w:hAnsi="Times New Roman" w:cs="Times New Roman"/>
          <w:sz w:val="24"/>
          <w:szCs w:val="24"/>
        </w:rPr>
        <w:t xml:space="preserve"> (</w:t>
      </w:r>
      <w:r w:rsidR="0086438C" w:rsidRPr="00066498">
        <w:rPr>
          <w:rFonts w:ascii="Times New Roman" w:hAnsi="Times New Roman" w:cs="Times New Roman"/>
          <w:sz w:val="24"/>
          <w:szCs w:val="24"/>
        </w:rPr>
        <w:t>"</w:t>
      </w:r>
      <w:r w:rsidR="004D7BD1" w:rsidRPr="00066498">
        <w:rPr>
          <w:rFonts w:ascii="Times New Roman" w:hAnsi="Times New Roman" w:cs="Times New Roman"/>
          <w:sz w:val="24"/>
          <w:szCs w:val="24"/>
        </w:rPr>
        <w:t>HĐTVDL</w:t>
      </w:r>
      <w:r w:rsidR="0086438C" w:rsidRPr="00066498">
        <w:rPr>
          <w:rFonts w:ascii="Times New Roman" w:hAnsi="Times New Roman" w:cs="Times New Roman"/>
          <w:sz w:val="24"/>
          <w:szCs w:val="24"/>
        </w:rPr>
        <w:t xml:space="preserve">") gồm các doanh nghiệp Việt Nam và </w:t>
      </w:r>
      <w:r w:rsidR="004D7BD1" w:rsidRPr="00066498">
        <w:rPr>
          <w:rFonts w:ascii="Times New Roman" w:hAnsi="Times New Roman" w:cs="Times New Roman"/>
          <w:sz w:val="24"/>
          <w:szCs w:val="24"/>
        </w:rPr>
        <w:t xml:space="preserve">doanh nghiệp có vốn đầu tư </w:t>
      </w:r>
      <w:r w:rsidR="0086438C" w:rsidRPr="00066498">
        <w:rPr>
          <w:rFonts w:ascii="Times New Roman" w:hAnsi="Times New Roman" w:cs="Times New Roman"/>
          <w:sz w:val="24"/>
          <w:szCs w:val="24"/>
        </w:rPr>
        <w:t xml:space="preserve">nước ngoài </w:t>
      </w:r>
      <w:r w:rsidR="004D7BD1" w:rsidRPr="00066498">
        <w:rPr>
          <w:rFonts w:ascii="Times New Roman" w:hAnsi="Times New Roman" w:cs="Times New Roman"/>
          <w:sz w:val="24"/>
          <w:szCs w:val="24"/>
        </w:rPr>
        <w:t xml:space="preserve">hàng đầu trong lĩnh vực </w:t>
      </w:r>
      <w:r w:rsidR="0086438C" w:rsidRPr="00066498">
        <w:rPr>
          <w:rFonts w:ascii="Times New Roman" w:hAnsi="Times New Roman" w:cs="Times New Roman"/>
          <w:sz w:val="24"/>
          <w:szCs w:val="24"/>
        </w:rPr>
        <w:t xml:space="preserve">du lịch, </w:t>
      </w:r>
      <w:r w:rsidR="004D7BD1" w:rsidRPr="00066498">
        <w:rPr>
          <w:rFonts w:ascii="Times New Roman" w:hAnsi="Times New Roman" w:cs="Times New Roman"/>
          <w:sz w:val="24"/>
          <w:szCs w:val="24"/>
        </w:rPr>
        <w:t>lữ hành và nhà hàng-</w:t>
      </w:r>
      <w:r w:rsidR="0086438C" w:rsidRPr="00066498">
        <w:rPr>
          <w:rFonts w:ascii="Times New Roman" w:hAnsi="Times New Roman" w:cs="Times New Roman"/>
          <w:sz w:val="24"/>
          <w:szCs w:val="24"/>
        </w:rPr>
        <w:t>khách sạn</w:t>
      </w:r>
      <w:r w:rsidR="00ED10D6">
        <w:rPr>
          <w:rFonts w:ascii="Times New Roman" w:hAnsi="Times New Roman" w:cs="Times New Roman"/>
          <w:sz w:val="24"/>
          <w:szCs w:val="24"/>
        </w:rPr>
        <w:t>,</w:t>
      </w:r>
      <w:r w:rsidR="0086438C" w:rsidRPr="00066498">
        <w:rPr>
          <w:rFonts w:ascii="Times New Roman" w:hAnsi="Times New Roman" w:cs="Times New Roman"/>
          <w:sz w:val="24"/>
          <w:szCs w:val="24"/>
        </w:rPr>
        <w:t xml:space="preserve"> đã làm việc </w:t>
      </w:r>
      <w:r w:rsidR="004D7BD1" w:rsidRPr="00066498">
        <w:rPr>
          <w:rFonts w:ascii="Times New Roman" w:hAnsi="Times New Roman" w:cs="Times New Roman"/>
          <w:sz w:val="24"/>
          <w:szCs w:val="24"/>
        </w:rPr>
        <w:t xml:space="preserve">sát sao </w:t>
      </w:r>
      <w:r w:rsidR="0086438C" w:rsidRPr="00066498">
        <w:rPr>
          <w:rFonts w:ascii="Times New Roman" w:hAnsi="Times New Roman" w:cs="Times New Roman"/>
          <w:sz w:val="24"/>
          <w:szCs w:val="24"/>
        </w:rPr>
        <w:t xml:space="preserve">về một số vấn đề, đặc biệt là trong lĩnh vực tiếp thị. </w:t>
      </w:r>
      <w:r w:rsidR="00364BF6">
        <w:rPr>
          <w:rFonts w:ascii="Times New Roman" w:hAnsi="Times New Roman" w:cs="Times New Roman"/>
          <w:sz w:val="24"/>
          <w:szCs w:val="24"/>
        </w:rPr>
        <w:t>Tổng cục Du lịch VN</w:t>
      </w:r>
      <w:r w:rsidR="004D7BD1" w:rsidRPr="00066498">
        <w:rPr>
          <w:rFonts w:ascii="Times New Roman" w:hAnsi="Times New Roman" w:cs="Times New Roman"/>
          <w:sz w:val="24"/>
          <w:szCs w:val="24"/>
        </w:rPr>
        <w:t xml:space="preserve"> </w:t>
      </w:r>
      <w:r w:rsidR="0086438C" w:rsidRPr="00066498">
        <w:rPr>
          <w:rFonts w:ascii="Times New Roman" w:hAnsi="Times New Roman" w:cs="Times New Roman"/>
          <w:sz w:val="24"/>
          <w:szCs w:val="24"/>
        </w:rPr>
        <w:t xml:space="preserve">với sự tư vấn của </w:t>
      </w:r>
      <w:r w:rsidR="004D7BD1" w:rsidRPr="00066498">
        <w:rPr>
          <w:rFonts w:ascii="Times New Roman" w:hAnsi="Times New Roman" w:cs="Times New Roman"/>
          <w:sz w:val="24"/>
          <w:szCs w:val="24"/>
        </w:rPr>
        <w:t xml:space="preserve">HĐTVDL đã chỉ định </w:t>
      </w:r>
      <w:r w:rsidR="0086438C" w:rsidRPr="00066498">
        <w:rPr>
          <w:rFonts w:ascii="Times New Roman" w:hAnsi="Times New Roman" w:cs="Times New Roman"/>
          <w:sz w:val="24"/>
          <w:szCs w:val="24"/>
        </w:rPr>
        <w:t xml:space="preserve">OlgivlyOne Worldwide </w:t>
      </w:r>
      <w:r w:rsidR="00E460E6">
        <w:rPr>
          <w:rFonts w:ascii="Times New Roman" w:hAnsi="Times New Roman" w:cs="Times New Roman"/>
          <w:sz w:val="24"/>
          <w:szCs w:val="24"/>
        </w:rPr>
        <w:t xml:space="preserve">và thiết lập </w:t>
      </w:r>
      <w:r w:rsidR="0086438C" w:rsidRPr="00066498">
        <w:rPr>
          <w:rFonts w:ascii="Times New Roman" w:hAnsi="Times New Roman" w:cs="Times New Roman"/>
          <w:sz w:val="24"/>
          <w:szCs w:val="24"/>
        </w:rPr>
        <w:t>trang web toàn cầu mới</w:t>
      </w:r>
      <w:r w:rsidR="00D24F70" w:rsidRPr="00066498">
        <w:rPr>
          <w:rFonts w:ascii="Times New Roman" w:hAnsi="Times New Roman" w:cs="Times New Roman"/>
          <w:sz w:val="24"/>
          <w:szCs w:val="24"/>
        </w:rPr>
        <w:t xml:space="preserve"> là </w:t>
      </w:r>
      <w:hyperlink r:id="rId9" w:history="1">
        <w:r w:rsidR="00D24F70" w:rsidRPr="00AA530D">
          <w:rPr>
            <w:rStyle w:val="Hyperlink"/>
            <w:rFonts w:ascii="Times New Roman" w:hAnsi="Times New Roman" w:cs="Times New Roman"/>
            <w:color w:val="auto"/>
            <w:sz w:val="24"/>
            <w:szCs w:val="24"/>
            <w:u w:val="none"/>
          </w:rPr>
          <w:t>www.vietnamtourism.vn</w:t>
        </w:r>
      </w:hyperlink>
      <w:r w:rsidR="00D24F70" w:rsidRPr="00AA530D">
        <w:rPr>
          <w:rFonts w:ascii="Times New Roman" w:hAnsi="Times New Roman" w:cs="Times New Roman"/>
          <w:sz w:val="24"/>
          <w:szCs w:val="24"/>
        </w:rPr>
        <w:t xml:space="preserve">, </w:t>
      </w:r>
      <w:r w:rsidR="00D24F70" w:rsidRPr="00066498">
        <w:rPr>
          <w:rFonts w:ascii="Times New Roman" w:hAnsi="Times New Roman" w:cs="Times New Roman"/>
          <w:sz w:val="24"/>
          <w:szCs w:val="24"/>
        </w:rPr>
        <w:t xml:space="preserve">và đây là nền tảng </w:t>
      </w:r>
      <w:r w:rsidR="0086438C" w:rsidRPr="00066498">
        <w:rPr>
          <w:rFonts w:ascii="Times New Roman" w:hAnsi="Times New Roman" w:cs="Times New Roman"/>
          <w:sz w:val="24"/>
          <w:szCs w:val="24"/>
        </w:rPr>
        <w:t xml:space="preserve">chính </w:t>
      </w:r>
      <w:r w:rsidR="00D24F70" w:rsidRPr="00066498">
        <w:rPr>
          <w:rFonts w:ascii="Times New Roman" w:hAnsi="Times New Roman" w:cs="Times New Roman"/>
          <w:sz w:val="24"/>
          <w:szCs w:val="24"/>
        </w:rPr>
        <w:t xml:space="preserve">để tiến hành tiếp thị điện tử đến </w:t>
      </w:r>
      <w:r w:rsidR="007375B1">
        <w:rPr>
          <w:rFonts w:ascii="Times New Roman" w:hAnsi="Times New Roman" w:cs="Times New Roman"/>
          <w:sz w:val="24"/>
          <w:szCs w:val="24"/>
        </w:rPr>
        <w:t xml:space="preserve">du </w:t>
      </w:r>
      <w:r w:rsidR="0086438C" w:rsidRPr="00066498">
        <w:rPr>
          <w:rFonts w:ascii="Times New Roman" w:hAnsi="Times New Roman" w:cs="Times New Roman"/>
          <w:sz w:val="24"/>
          <w:szCs w:val="24"/>
        </w:rPr>
        <w:t>khách quốc tế.</w:t>
      </w:r>
      <w:r w:rsidR="00E460E6">
        <w:rPr>
          <w:rFonts w:ascii="Times New Roman" w:hAnsi="Times New Roman" w:cs="Times New Roman"/>
          <w:sz w:val="24"/>
          <w:szCs w:val="24"/>
        </w:rPr>
        <w:t xml:space="preserve"> Hãng hàng không Quốc gia Việt Nam</w:t>
      </w:r>
      <w:r w:rsidR="000C0073">
        <w:rPr>
          <w:rFonts w:ascii="Times New Roman" w:hAnsi="Times New Roman" w:cs="Times New Roman"/>
          <w:sz w:val="24"/>
          <w:szCs w:val="24"/>
        </w:rPr>
        <w:t xml:space="preserve"> Vietnam Airlines</w:t>
      </w:r>
      <w:r w:rsidR="00E460E6">
        <w:rPr>
          <w:rFonts w:ascii="Times New Roman" w:hAnsi="Times New Roman" w:cs="Times New Roman"/>
          <w:sz w:val="24"/>
          <w:szCs w:val="24"/>
        </w:rPr>
        <w:t xml:space="preserve">, thành viên của </w:t>
      </w:r>
      <w:r w:rsidR="00837AF8" w:rsidRPr="00066498">
        <w:rPr>
          <w:rFonts w:ascii="Times New Roman" w:hAnsi="Times New Roman" w:cs="Times New Roman"/>
          <w:sz w:val="24"/>
          <w:szCs w:val="24"/>
        </w:rPr>
        <w:t>HĐTVDL</w:t>
      </w:r>
      <w:r w:rsidR="00837AF8">
        <w:rPr>
          <w:rFonts w:ascii="Times New Roman" w:hAnsi="Times New Roman" w:cs="Times New Roman"/>
          <w:sz w:val="24"/>
          <w:szCs w:val="24"/>
        </w:rPr>
        <w:t xml:space="preserve">, đã tạo ra các ấn phẩm hấp dẫn và tiếp thị có hiệu quả trên tất cả các màn hình trên chuyến bay, cùng với các thành viên chính của ngành Du lịch cũng đã đóng góp vào quảng bá cho Việt Nam.  </w:t>
      </w:r>
    </w:p>
    <w:p w:rsidR="0086438C" w:rsidRPr="00066498" w:rsidRDefault="0003261C" w:rsidP="000D35ED">
      <w:pPr>
        <w:pStyle w:val="ListParagraph"/>
        <w:numPr>
          <w:ilvl w:val="1"/>
          <w:numId w:val="11"/>
        </w:numPr>
        <w:spacing w:before="240" w:after="0" w:line="260" w:lineRule="atLeast"/>
        <w:ind w:left="540" w:hanging="540"/>
        <w:contextualSpacing w:val="0"/>
        <w:jc w:val="both"/>
        <w:rPr>
          <w:rFonts w:ascii="Times New Roman" w:hAnsi="Times New Roman" w:cs="Times New Roman"/>
          <w:sz w:val="24"/>
          <w:szCs w:val="24"/>
        </w:rPr>
      </w:pPr>
      <w:r w:rsidRPr="000D35ED">
        <w:rPr>
          <w:rFonts w:ascii="Times New Roman" w:hAnsi="Times New Roman" w:cs="Times New Roman"/>
          <w:b/>
          <w:i/>
          <w:sz w:val="24"/>
          <w:szCs w:val="24"/>
        </w:rPr>
        <w:t>Các nguồn ngân sách cho hoạt động tiếp thị</w:t>
      </w:r>
    </w:p>
    <w:p w:rsidR="00B73599" w:rsidRPr="00837AF8" w:rsidRDefault="00D60D70" w:rsidP="000D35ED">
      <w:pPr>
        <w:spacing w:before="240" w:after="0" w:line="260" w:lineRule="atLeast"/>
        <w:jc w:val="both"/>
        <w:rPr>
          <w:rFonts w:ascii="Times New Roman" w:hAnsi="Times New Roman" w:cs="Times New Roman"/>
          <w:sz w:val="24"/>
          <w:szCs w:val="24"/>
        </w:rPr>
      </w:pPr>
      <w:r w:rsidRPr="00066498">
        <w:rPr>
          <w:rFonts w:ascii="Times New Roman" w:hAnsi="Times New Roman" w:cs="Times New Roman"/>
          <w:sz w:val="24"/>
          <w:szCs w:val="24"/>
        </w:rPr>
        <w:t>V</w:t>
      </w:r>
      <w:r w:rsidR="0086438C" w:rsidRPr="00066498">
        <w:rPr>
          <w:rFonts w:ascii="Times New Roman" w:hAnsi="Times New Roman" w:cs="Times New Roman"/>
          <w:sz w:val="24"/>
          <w:szCs w:val="24"/>
        </w:rPr>
        <w:t xml:space="preserve">ấn đề </w:t>
      </w:r>
      <w:r w:rsidRPr="00066498">
        <w:rPr>
          <w:rFonts w:ascii="Times New Roman" w:hAnsi="Times New Roman" w:cs="Times New Roman"/>
          <w:sz w:val="24"/>
          <w:szCs w:val="24"/>
        </w:rPr>
        <w:t xml:space="preserve">chủ chốt trong </w:t>
      </w:r>
      <w:r w:rsidR="0086438C" w:rsidRPr="00066498">
        <w:rPr>
          <w:rFonts w:ascii="Times New Roman" w:hAnsi="Times New Roman" w:cs="Times New Roman"/>
          <w:sz w:val="24"/>
          <w:szCs w:val="24"/>
        </w:rPr>
        <w:t xml:space="preserve">việc tiếp thị Việt Nam </w:t>
      </w:r>
      <w:r w:rsidR="000C0073">
        <w:rPr>
          <w:rFonts w:ascii="Times New Roman" w:hAnsi="Times New Roman" w:cs="Times New Roman"/>
          <w:sz w:val="24"/>
          <w:szCs w:val="24"/>
        </w:rPr>
        <w:t>thành</w:t>
      </w:r>
      <w:r w:rsidR="000C0073" w:rsidRPr="00066498">
        <w:rPr>
          <w:rFonts w:ascii="Times New Roman" w:hAnsi="Times New Roman" w:cs="Times New Roman"/>
          <w:sz w:val="24"/>
          <w:szCs w:val="24"/>
        </w:rPr>
        <w:t xml:space="preserve"> </w:t>
      </w:r>
      <w:r w:rsidR="0086438C" w:rsidRPr="00066498">
        <w:rPr>
          <w:rFonts w:ascii="Times New Roman" w:hAnsi="Times New Roman" w:cs="Times New Roman"/>
          <w:sz w:val="24"/>
          <w:szCs w:val="24"/>
        </w:rPr>
        <w:t>một điểm đến du lịch</w:t>
      </w:r>
      <w:r w:rsidR="000C0073">
        <w:rPr>
          <w:rFonts w:ascii="Times New Roman" w:hAnsi="Times New Roman" w:cs="Times New Roman"/>
          <w:sz w:val="24"/>
          <w:szCs w:val="24"/>
        </w:rPr>
        <w:t xml:space="preserve"> hấp dẫn</w:t>
      </w:r>
      <w:r w:rsidR="0086438C" w:rsidRPr="00066498">
        <w:rPr>
          <w:rFonts w:ascii="Times New Roman" w:hAnsi="Times New Roman" w:cs="Times New Roman"/>
          <w:sz w:val="24"/>
          <w:szCs w:val="24"/>
        </w:rPr>
        <w:t xml:space="preserve"> </w:t>
      </w:r>
      <w:r w:rsidRPr="00066498">
        <w:rPr>
          <w:rFonts w:ascii="Times New Roman" w:hAnsi="Times New Roman" w:cs="Times New Roman"/>
          <w:sz w:val="24"/>
          <w:szCs w:val="24"/>
        </w:rPr>
        <w:t xml:space="preserve">chính là các </w:t>
      </w:r>
      <w:r w:rsidR="0086438C" w:rsidRPr="00066498">
        <w:rPr>
          <w:rFonts w:ascii="Times New Roman" w:hAnsi="Times New Roman" w:cs="Times New Roman"/>
          <w:sz w:val="24"/>
          <w:szCs w:val="24"/>
        </w:rPr>
        <w:t xml:space="preserve">nguồn </w:t>
      </w:r>
      <w:r w:rsidR="00021C7E">
        <w:rPr>
          <w:rFonts w:ascii="Times New Roman" w:hAnsi="Times New Roman" w:cs="Times New Roman"/>
          <w:sz w:val="24"/>
          <w:szCs w:val="24"/>
        </w:rPr>
        <w:t>lực</w:t>
      </w:r>
      <w:r w:rsidR="007375B1">
        <w:rPr>
          <w:rFonts w:ascii="Times New Roman" w:hAnsi="Times New Roman" w:cs="Times New Roman"/>
          <w:sz w:val="24"/>
          <w:szCs w:val="24"/>
        </w:rPr>
        <w:t xml:space="preserve"> </w:t>
      </w:r>
      <w:r w:rsidRPr="00066498">
        <w:rPr>
          <w:rFonts w:ascii="Times New Roman" w:hAnsi="Times New Roman" w:cs="Times New Roman"/>
          <w:sz w:val="24"/>
          <w:szCs w:val="24"/>
        </w:rPr>
        <w:t xml:space="preserve">được </w:t>
      </w:r>
      <w:r w:rsidR="000C0073">
        <w:rPr>
          <w:rFonts w:ascii="Times New Roman" w:hAnsi="Times New Roman" w:cs="Times New Roman"/>
          <w:sz w:val="24"/>
          <w:szCs w:val="24"/>
        </w:rPr>
        <w:t>phân bổ</w:t>
      </w:r>
      <w:r w:rsidR="007375B1">
        <w:rPr>
          <w:rFonts w:ascii="Times New Roman" w:hAnsi="Times New Roman" w:cs="Times New Roman"/>
          <w:sz w:val="24"/>
          <w:szCs w:val="24"/>
        </w:rPr>
        <w:t xml:space="preserve"> </w:t>
      </w:r>
      <w:r w:rsidRPr="00066498">
        <w:rPr>
          <w:rFonts w:ascii="Times New Roman" w:hAnsi="Times New Roman" w:cs="Times New Roman"/>
          <w:sz w:val="24"/>
          <w:szCs w:val="24"/>
        </w:rPr>
        <w:t xml:space="preserve">cho </w:t>
      </w:r>
      <w:r w:rsidR="0086438C" w:rsidRPr="00066498">
        <w:rPr>
          <w:rFonts w:ascii="Times New Roman" w:hAnsi="Times New Roman" w:cs="Times New Roman"/>
          <w:sz w:val="24"/>
          <w:szCs w:val="24"/>
        </w:rPr>
        <w:t xml:space="preserve">các cơ quan </w:t>
      </w:r>
      <w:r w:rsidRPr="00066498">
        <w:rPr>
          <w:rFonts w:ascii="Times New Roman" w:hAnsi="Times New Roman" w:cs="Times New Roman"/>
          <w:sz w:val="24"/>
          <w:szCs w:val="24"/>
        </w:rPr>
        <w:t>phụ trách</w:t>
      </w:r>
      <w:r w:rsidR="000C0073">
        <w:rPr>
          <w:rFonts w:ascii="Times New Roman" w:hAnsi="Times New Roman" w:cs="Times New Roman"/>
          <w:sz w:val="24"/>
          <w:szCs w:val="24"/>
        </w:rPr>
        <w:t xml:space="preserve"> </w:t>
      </w:r>
      <w:r w:rsidR="000C0073" w:rsidRPr="00066498">
        <w:rPr>
          <w:rFonts w:ascii="Times New Roman" w:hAnsi="Times New Roman" w:cs="Times New Roman"/>
          <w:sz w:val="24"/>
          <w:szCs w:val="24"/>
        </w:rPr>
        <w:t>quảng bá</w:t>
      </w:r>
      <w:r w:rsidRPr="00066498">
        <w:rPr>
          <w:rFonts w:ascii="Times New Roman" w:hAnsi="Times New Roman" w:cs="Times New Roman"/>
          <w:sz w:val="24"/>
          <w:szCs w:val="24"/>
        </w:rPr>
        <w:t xml:space="preserve"> </w:t>
      </w:r>
      <w:r w:rsidR="0086438C" w:rsidRPr="00066498">
        <w:rPr>
          <w:rFonts w:ascii="Times New Roman" w:hAnsi="Times New Roman" w:cs="Times New Roman"/>
          <w:sz w:val="24"/>
          <w:szCs w:val="24"/>
        </w:rPr>
        <w:t>du lịch. Việt Nam đã nhận ra vấn đề này</w:t>
      </w:r>
      <w:r w:rsidRPr="00066498">
        <w:rPr>
          <w:rFonts w:ascii="Times New Roman" w:hAnsi="Times New Roman" w:cs="Times New Roman"/>
          <w:sz w:val="24"/>
          <w:szCs w:val="24"/>
        </w:rPr>
        <w:t xml:space="preserve"> và</w:t>
      </w:r>
      <w:r w:rsidR="0086438C" w:rsidRPr="00066498">
        <w:rPr>
          <w:rFonts w:ascii="Times New Roman" w:hAnsi="Times New Roman" w:cs="Times New Roman"/>
          <w:sz w:val="24"/>
          <w:szCs w:val="24"/>
        </w:rPr>
        <w:t xml:space="preserve"> Chính phủ đã ghi nhận sự cần thiết </w:t>
      </w:r>
      <w:r w:rsidRPr="00066498">
        <w:rPr>
          <w:rFonts w:ascii="Times New Roman" w:hAnsi="Times New Roman" w:cs="Times New Roman"/>
          <w:sz w:val="24"/>
          <w:szCs w:val="24"/>
        </w:rPr>
        <w:t xml:space="preserve">phải có </w:t>
      </w:r>
      <w:r w:rsidR="0086438C" w:rsidRPr="00066498">
        <w:rPr>
          <w:rFonts w:ascii="Times New Roman" w:hAnsi="Times New Roman" w:cs="Times New Roman"/>
          <w:sz w:val="24"/>
          <w:szCs w:val="24"/>
        </w:rPr>
        <w:t xml:space="preserve">Quỹ </w:t>
      </w:r>
      <w:r w:rsidRPr="00066498">
        <w:rPr>
          <w:rFonts w:ascii="Times New Roman" w:hAnsi="Times New Roman" w:cs="Times New Roman"/>
          <w:sz w:val="24"/>
          <w:szCs w:val="24"/>
        </w:rPr>
        <w:t xml:space="preserve">Hỗ </w:t>
      </w:r>
      <w:r w:rsidR="007375B1">
        <w:rPr>
          <w:rFonts w:ascii="Times New Roman" w:hAnsi="Times New Roman" w:cs="Times New Roman"/>
          <w:sz w:val="24"/>
          <w:szCs w:val="24"/>
        </w:rPr>
        <w:t>t</w:t>
      </w:r>
      <w:r w:rsidRPr="00066498">
        <w:rPr>
          <w:rFonts w:ascii="Times New Roman" w:hAnsi="Times New Roman" w:cs="Times New Roman"/>
          <w:sz w:val="24"/>
          <w:szCs w:val="24"/>
        </w:rPr>
        <w:t xml:space="preserve">rợ Phát </w:t>
      </w:r>
      <w:r w:rsidR="007375B1">
        <w:rPr>
          <w:rFonts w:ascii="Times New Roman" w:hAnsi="Times New Roman" w:cs="Times New Roman"/>
          <w:sz w:val="24"/>
          <w:szCs w:val="24"/>
        </w:rPr>
        <w:t>t</w:t>
      </w:r>
      <w:r w:rsidRPr="00066498">
        <w:rPr>
          <w:rFonts w:ascii="Times New Roman" w:hAnsi="Times New Roman" w:cs="Times New Roman"/>
          <w:sz w:val="24"/>
          <w:szCs w:val="24"/>
        </w:rPr>
        <w:t xml:space="preserve">riển Du </w:t>
      </w:r>
      <w:r w:rsidR="007375B1">
        <w:rPr>
          <w:rFonts w:ascii="Times New Roman" w:hAnsi="Times New Roman" w:cs="Times New Roman"/>
          <w:sz w:val="24"/>
          <w:szCs w:val="24"/>
        </w:rPr>
        <w:t>l</w:t>
      </w:r>
      <w:r w:rsidRPr="00066498">
        <w:rPr>
          <w:rFonts w:ascii="Times New Roman" w:hAnsi="Times New Roman" w:cs="Times New Roman"/>
          <w:sz w:val="24"/>
          <w:szCs w:val="24"/>
        </w:rPr>
        <w:t>ịch</w:t>
      </w:r>
      <w:r w:rsidR="0086438C" w:rsidRPr="00066498">
        <w:rPr>
          <w:rFonts w:ascii="Times New Roman" w:hAnsi="Times New Roman" w:cs="Times New Roman"/>
          <w:sz w:val="24"/>
          <w:szCs w:val="24"/>
        </w:rPr>
        <w:t xml:space="preserve">. Đây là một tín hiệu </w:t>
      </w:r>
      <w:r w:rsidRPr="00066498">
        <w:rPr>
          <w:rFonts w:ascii="Times New Roman" w:hAnsi="Times New Roman" w:cs="Times New Roman"/>
          <w:sz w:val="24"/>
          <w:szCs w:val="24"/>
        </w:rPr>
        <w:t xml:space="preserve">đáng mừng </w:t>
      </w:r>
      <w:r w:rsidR="0086438C" w:rsidRPr="00066498">
        <w:rPr>
          <w:rFonts w:ascii="Times New Roman" w:hAnsi="Times New Roman" w:cs="Times New Roman"/>
          <w:sz w:val="24"/>
          <w:szCs w:val="24"/>
        </w:rPr>
        <w:t xml:space="preserve">và là một bước </w:t>
      </w:r>
      <w:r w:rsidRPr="00066498">
        <w:rPr>
          <w:rFonts w:ascii="Times New Roman" w:hAnsi="Times New Roman" w:cs="Times New Roman"/>
          <w:sz w:val="24"/>
          <w:szCs w:val="24"/>
        </w:rPr>
        <w:t xml:space="preserve">tiến </w:t>
      </w:r>
      <w:r w:rsidR="0086438C" w:rsidRPr="00066498">
        <w:rPr>
          <w:rFonts w:ascii="Times New Roman" w:hAnsi="Times New Roman" w:cs="Times New Roman"/>
          <w:sz w:val="24"/>
          <w:szCs w:val="24"/>
        </w:rPr>
        <w:t xml:space="preserve">cần thiết. Điều quan trọng là các nguồn lực </w:t>
      </w:r>
      <w:r w:rsidRPr="00066498">
        <w:rPr>
          <w:rFonts w:ascii="Times New Roman" w:hAnsi="Times New Roman" w:cs="Times New Roman"/>
          <w:sz w:val="24"/>
          <w:szCs w:val="24"/>
        </w:rPr>
        <w:t>để triển khai tiếp thị Việt Nam</w:t>
      </w:r>
      <w:r w:rsidR="00021C7E">
        <w:rPr>
          <w:rFonts w:ascii="Times New Roman" w:hAnsi="Times New Roman" w:cs="Times New Roman"/>
          <w:sz w:val="24"/>
          <w:szCs w:val="24"/>
        </w:rPr>
        <w:t xml:space="preserve"> phải được </w:t>
      </w:r>
      <w:r w:rsidR="00021C7E" w:rsidRPr="00066498">
        <w:rPr>
          <w:rFonts w:ascii="Times New Roman" w:hAnsi="Times New Roman" w:cs="Times New Roman"/>
          <w:sz w:val="24"/>
          <w:szCs w:val="24"/>
        </w:rPr>
        <w:t>cung cấp</w:t>
      </w:r>
      <w:r w:rsidR="00021C7E">
        <w:rPr>
          <w:rFonts w:ascii="Times New Roman" w:hAnsi="Times New Roman" w:cs="Times New Roman"/>
          <w:sz w:val="24"/>
          <w:szCs w:val="24"/>
        </w:rPr>
        <w:t>,</w:t>
      </w:r>
      <w:r w:rsidRPr="00066498">
        <w:rPr>
          <w:rFonts w:ascii="Times New Roman" w:hAnsi="Times New Roman" w:cs="Times New Roman"/>
          <w:sz w:val="24"/>
          <w:szCs w:val="24"/>
        </w:rPr>
        <w:t xml:space="preserve"> </w:t>
      </w:r>
      <w:r w:rsidR="0086438C" w:rsidRPr="00066498">
        <w:rPr>
          <w:rFonts w:ascii="Times New Roman" w:hAnsi="Times New Roman" w:cs="Times New Roman"/>
          <w:sz w:val="24"/>
          <w:szCs w:val="24"/>
        </w:rPr>
        <w:t xml:space="preserve">và </w:t>
      </w:r>
      <w:r w:rsidR="00021C7E">
        <w:rPr>
          <w:rFonts w:ascii="Times New Roman" w:hAnsi="Times New Roman" w:cs="Times New Roman"/>
          <w:sz w:val="24"/>
          <w:szCs w:val="24"/>
        </w:rPr>
        <w:t xml:space="preserve">có </w:t>
      </w:r>
      <w:r w:rsidR="0086438C" w:rsidRPr="00066498">
        <w:rPr>
          <w:rFonts w:ascii="Times New Roman" w:hAnsi="Times New Roman" w:cs="Times New Roman"/>
          <w:sz w:val="24"/>
          <w:szCs w:val="24"/>
        </w:rPr>
        <w:t xml:space="preserve">cơ hội </w:t>
      </w:r>
      <w:r w:rsidR="00021C7E">
        <w:rPr>
          <w:rFonts w:ascii="Times New Roman" w:hAnsi="Times New Roman" w:cs="Times New Roman"/>
          <w:sz w:val="24"/>
          <w:szCs w:val="24"/>
        </w:rPr>
        <w:t xml:space="preserve">lớn </w:t>
      </w:r>
      <w:r w:rsidR="0086438C" w:rsidRPr="00066498">
        <w:rPr>
          <w:rFonts w:ascii="Times New Roman" w:hAnsi="Times New Roman" w:cs="Times New Roman"/>
          <w:sz w:val="24"/>
          <w:szCs w:val="24"/>
        </w:rPr>
        <w:t xml:space="preserve">để làm việc với </w:t>
      </w:r>
      <w:r w:rsidRPr="00066498">
        <w:rPr>
          <w:rFonts w:ascii="Times New Roman" w:hAnsi="Times New Roman" w:cs="Times New Roman"/>
          <w:sz w:val="24"/>
          <w:szCs w:val="24"/>
        </w:rPr>
        <w:t xml:space="preserve">HĐTVDL </w:t>
      </w:r>
      <w:r w:rsidR="0086438C" w:rsidRPr="00066498">
        <w:rPr>
          <w:rFonts w:ascii="Times New Roman" w:hAnsi="Times New Roman" w:cs="Times New Roman"/>
          <w:sz w:val="24"/>
          <w:szCs w:val="24"/>
        </w:rPr>
        <w:t xml:space="preserve">và những nỗ lực của </w:t>
      </w:r>
      <w:r w:rsidR="00021C7E">
        <w:rPr>
          <w:rFonts w:ascii="Times New Roman" w:hAnsi="Times New Roman" w:cs="Times New Roman"/>
          <w:sz w:val="24"/>
          <w:szCs w:val="24"/>
        </w:rPr>
        <w:t xml:space="preserve">doanh nghiệp </w:t>
      </w:r>
      <w:r w:rsidR="0086438C" w:rsidRPr="00066498">
        <w:rPr>
          <w:rFonts w:ascii="Times New Roman" w:hAnsi="Times New Roman" w:cs="Times New Roman"/>
          <w:sz w:val="24"/>
          <w:szCs w:val="24"/>
        </w:rPr>
        <w:t>tư nhân</w:t>
      </w:r>
      <w:r w:rsidRPr="00066498">
        <w:rPr>
          <w:rFonts w:ascii="Times New Roman" w:hAnsi="Times New Roman" w:cs="Times New Roman"/>
          <w:sz w:val="24"/>
          <w:szCs w:val="24"/>
        </w:rPr>
        <w:t>.</w:t>
      </w:r>
    </w:p>
    <w:p w:rsidR="000D35ED" w:rsidRPr="000D35ED" w:rsidRDefault="000D35ED" w:rsidP="000D35ED">
      <w:pPr>
        <w:spacing w:before="240" w:after="0" w:line="260" w:lineRule="atLeast"/>
        <w:jc w:val="both"/>
        <w:rPr>
          <w:rFonts w:ascii="Times New Roman" w:eastAsia="Times New Roman" w:hAnsi="Times New Roman" w:cs="Times New Roman"/>
          <w:i/>
          <w:color w:val="000000"/>
          <w:sz w:val="24"/>
          <w:szCs w:val="24"/>
        </w:rPr>
      </w:pPr>
      <w:r w:rsidRPr="000D35ED">
        <w:rPr>
          <w:rFonts w:ascii="Times New Roman" w:eastAsia="Times New Roman" w:hAnsi="Times New Roman" w:cs="Times New Roman"/>
          <w:b/>
          <w:bCs/>
          <w:i/>
          <w:color w:val="000000"/>
          <w:sz w:val="24"/>
          <w:szCs w:val="24"/>
        </w:rPr>
        <w:t>Kiến nghị</w:t>
      </w:r>
    </w:p>
    <w:p w:rsidR="00B73599" w:rsidRPr="000D35ED" w:rsidRDefault="00837AF8" w:rsidP="000D35ED">
      <w:pPr>
        <w:numPr>
          <w:ilvl w:val="0"/>
          <w:numId w:val="8"/>
        </w:numPr>
        <w:tabs>
          <w:tab w:val="clear" w:pos="720"/>
          <w:tab w:val="num" w:pos="360"/>
        </w:tabs>
        <w:spacing w:before="240" w:after="0" w:line="260" w:lineRule="atLeast"/>
        <w:ind w:left="360"/>
        <w:jc w:val="both"/>
        <w:rPr>
          <w:rFonts w:ascii="Times New Roman" w:eastAsia="Times New Roman" w:hAnsi="Times New Roman" w:cs="Times New Roman"/>
          <w:color w:val="000000"/>
          <w:sz w:val="24"/>
          <w:szCs w:val="24"/>
        </w:rPr>
      </w:pPr>
      <w:r w:rsidRPr="000D35ED">
        <w:rPr>
          <w:rFonts w:ascii="Times New Roman" w:eastAsia="Times New Roman" w:hAnsi="Times New Roman" w:cs="Times New Roman"/>
          <w:color w:val="000000"/>
          <w:sz w:val="24"/>
          <w:szCs w:val="24"/>
        </w:rPr>
        <w:t>M</w:t>
      </w:r>
      <w:r w:rsidR="00B73599" w:rsidRPr="000D35ED">
        <w:rPr>
          <w:rFonts w:ascii="Times New Roman" w:eastAsia="Times New Roman" w:hAnsi="Times New Roman" w:cs="Times New Roman"/>
          <w:color w:val="000000"/>
          <w:sz w:val="24"/>
          <w:szCs w:val="24"/>
        </w:rPr>
        <w:t xml:space="preserve">ời </w:t>
      </w:r>
      <w:r w:rsidR="00976DC9" w:rsidRPr="000D35ED">
        <w:rPr>
          <w:rFonts w:ascii="Times New Roman" w:eastAsia="Times New Roman" w:hAnsi="Times New Roman" w:cs="Times New Roman"/>
          <w:color w:val="000000"/>
          <w:sz w:val="24"/>
          <w:szCs w:val="24"/>
        </w:rPr>
        <w:t xml:space="preserve">HĐTVDL </w:t>
      </w:r>
      <w:r w:rsidRPr="000D35ED">
        <w:rPr>
          <w:rFonts w:ascii="Times New Roman" w:eastAsia="Times New Roman" w:hAnsi="Times New Roman" w:cs="Times New Roman"/>
          <w:color w:val="000000"/>
          <w:sz w:val="24"/>
          <w:szCs w:val="24"/>
        </w:rPr>
        <w:t>làm cố</w:t>
      </w:r>
      <w:r w:rsidR="00976DC9" w:rsidRPr="000D35ED">
        <w:rPr>
          <w:rFonts w:ascii="Times New Roman" w:eastAsia="Times New Roman" w:hAnsi="Times New Roman" w:cs="Times New Roman"/>
          <w:color w:val="000000"/>
          <w:sz w:val="24"/>
          <w:szCs w:val="24"/>
        </w:rPr>
        <w:t xml:space="preserve"> vấn và phối hợp với các Bộ ngành và các cơ quan </w:t>
      </w:r>
      <w:r w:rsidR="0096701E" w:rsidRPr="000D35ED">
        <w:rPr>
          <w:rFonts w:ascii="Times New Roman" w:eastAsia="Times New Roman" w:hAnsi="Times New Roman" w:cs="Times New Roman"/>
          <w:color w:val="000000"/>
          <w:sz w:val="24"/>
          <w:szCs w:val="24"/>
        </w:rPr>
        <w:t xml:space="preserve">Nhà </w:t>
      </w:r>
      <w:r w:rsidR="00976DC9" w:rsidRPr="000D35ED">
        <w:rPr>
          <w:rFonts w:ascii="Times New Roman" w:eastAsia="Times New Roman" w:hAnsi="Times New Roman" w:cs="Times New Roman"/>
          <w:color w:val="000000"/>
          <w:sz w:val="24"/>
          <w:szCs w:val="24"/>
        </w:rPr>
        <w:t xml:space="preserve">nước cấp tỉnh thành có liên quan để chuẩn bị </w:t>
      </w:r>
      <w:r w:rsidR="00B73599" w:rsidRPr="000D35ED">
        <w:rPr>
          <w:rFonts w:ascii="Times New Roman" w:eastAsia="Times New Roman" w:hAnsi="Times New Roman" w:cs="Times New Roman"/>
          <w:color w:val="000000"/>
          <w:sz w:val="24"/>
          <w:szCs w:val="24"/>
        </w:rPr>
        <w:t>các chiến lược</w:t>
      </w:r>
      <w:r w:rsidR="00976DC9" w:rsidRPr="000D35ED">
        <w:rPr>
          <w:rFonts w:ascii="Times New Roman" w:eastAsia="Times New Roman" w:hAnsi="Times New Roman" w:cs="Times New Roman"/>
          <w:color w:val="000000"/>
          <w:sz w:val="24"/>
          <w:szCs w:val="24"/>
        </w:rPr>
        <w:t>, chính sách</w:t>
      </w:r>
      <w:r w:rsidR="00B73599" w:rsidRPr="000D35ED">
        <w:rPr>
          <w:rFonts w:ascii="Times New Roman" w:eastAsia="Times New Roman" w:hAnsi="Times New Roman" w:cs="Times New Roman"/>
          <w:color w:val="000000"/>
          <w:sz w:val="24"/>
          <w:szCs w:val="24"/>
        </w:rPr>
        <w:t xml:space="preserve"> phát triển du lịch</w:t>
      </w:r>
      <w:r w:rsidR="00976DC9" w:rsidRPr="000D35ED">
        <w:rPr>
          <w:rFonts w:ascii="Times New Roman" w:eastAsia="Times New Roman" w:hAnsi="Times New Roman" w:cs="Times New Roman"/>
          <w:color w:val="000000"/>
          <w:sz w:val="24"/>
          <w:szCs w:val="24"/>
        </w:rPr>
        <w:t xml:space="preserve"> </w:t>
      </w:r>
      <w:r w:rsidR="00B73599" w:rsidRPr="000D35ED">
        <w:rPr>
          <w:rFonts w:ascii="Times New Roman" w:eastAsia="Times New Roman" w:hAnsi="Times New Roman" w:cs="Times New Roman"/>
          <w:color w:val="000000"/>
          <w:sz w:val="24"/>
          <w:szCs w:val="24"/>
        </w:rPr>
        <w:t xml:space="preserve">và </w:t>
      </w:r>
      <w:r w:rsidR="00976DC9" w:rsidRPr="000D35ED">
        <w:rPr>
          <w:rFonts w:ascii="Times New Roman" w:eastAsia="Times New Roman" w:hAnsi="Times New Roman" w:cs="Times New Roman"/>
          <w:color w:val="000000"/>
          <w:sz w:val="24"/>
          <w:szCs w:val="24"/>
        </w:rPr>
        <w:t xml:space="preserve">các </w:t>
      </w:r>
      <w:r w:rsidR="00B73599" w:rsidRPr="000D35ED">
        <w:rPr>
          <w:rFonts w:ascii="Times New Roman" w:eastAsia="Times New Roman" w:hAnsi="Times New Roman" w:cs="Times New Roman"/>
          <w:color w:val="000000"/>
          <w:sz w:val="24"/>
          <w:szCs w:val="24"/>
        </w:rPr>
        <w:t>kế hoạch tiếp thị</w:t>
      </w:r>
    </w:p>
    <w:p w:rsidR="00B73599" w:rsidRPr="000D35ED" w:rsidRDefault="0090610D" w:rsidP="000D35ED">
      <w:pPr>
        <w:numPr>
          <w:ilvl w:val="0"/>
          <w:numId w:val="8"/>
        </w:numPr>
        <w:tabs>
          <w:tab w:val="clear" w:pos="720"/>
          <w:tab w:val="num" w:pos="360"/>
        </w:tabs>
        <w:spacing w:before="240" w:after="0" w:line="260" w:lineRule="atLeast"/>
        <w:ind w:left="360"/>
        <w:jc w:val="both"/>
        <w:rPr>
          <w:rFonts w:ascii="Times New Roman" w:eastAsia="Times New Roman" w:hAnsi="Times New Roman" w:cs="Times New Roman"/>
          <w:color w:val="000000"/>
          <w:sz w:val="24"/>
          <w:szCs w:val="24"/>
        </w:rPr>
      </w:pPr>
      <w:r w:rsidRPr="000D35ED">
        <w:rPr>
          <w:rFonts w:ascii="Times New Roman" w:eastAsia="Times New Roman" w:hAnsi="Times New Roman" w:cs="Times New Roman"/>
          <w:color w:val="000000"/>
          <w:sz w:val="24"/>
          <w:szCs w:val="24"/>
        </w:rPr>
        <w:t xml:space="preserve">Áp dụng các cơ cấu phối hợp </w:t>
      </w:r>
      <w:r w:rsidR="00B73599" w:rsidRPr="000D35ED">
        <w:rPr>
          <w:rFonts w:ascii="Times New Roman" w:eastAsia="Times New Roman" w:hAnsi="Times New Roman" w:cs="Times New Roman"/>
          <w:color w:val="000000"/>
          <w:sz w:val="24"/>
          <w:szCs w:val="24"/>
        </w:rPr>
        <w:t xml:space="preserve">toàn khu vực để tập trung và tối đa hóa các hoạt động </w:t>
      </w:r>
      <w:r w:rsidRPr="000D35ED">
        <w:rPr>
          <w:rFonts w:ascii="Times New Roman" w:eastAsia="Times New Roman" w:hAnsi="Times New Roman" w:cs="Times New Roman"/>
          <w:color w:val="000000"/>
          <w:sz w:val="24"/>
          <w:szCs w:val="24"/>
        </w:rPr>
        <w:t xml:space="preserve">hợp tác </w:t>
      </w:r>
      <w:r w:rsidR="00B73599" w:rsidRPr="000D35ED">
        <w:rPr>
          <w:rFonts w:ascii="Times New Roman" w:eastAsia="Times New Roman" w:hAnsi="Times New Roman" w:cs="Times New Roman"/>
          <w:color w:val="000000"/>
          <w:sz w:val="24"/>
          <w:szCs w:val="24"/>
        </w:rPr>
        <w:t xml:space="preserve">của </w:t>
      </w:r>
      <w:r w:rsidRPr="000D35ED">
        <w:rPr>
          <w:rFonts w:ascii="Times New Roman" w:eastAsia="Times New Roman" w:hAnsi="Times New Roman" w:cs="Times New Roman"/>
          <w:color w:val="000000"/>
          <w:sz w:val="24"/>
          <w:szCs w:val="24"/>
        </w:rPr>
        <w:t xml:space="preserve">các tỉnh thành và </w:t>
      </w:r>
      <w:r w:rsidR="00B73599" w:rsidRPr="000D35ED">
        <w:rPr>
          <w:rFonts w:ascii="Times New Roman" w:eastAsia="Times New Roman" w:hAnsi="Times New Roman" w:cs="Times New Roman"/>
          <w:color w:val="000000"/>
          <w:sz w:val="24"/>
          <w:szCs w:val="24"/>
        </w:rPr>
        <w:t xml:space="preserve">tạo điều kiện hợp tác </w:t>
      </w:r>
      <w:r w:rsidRPr="000D35ED">
        <w:rPr>
          <w:rFonts w:ascii="Times New Roman" w:eastAsia="Times New Roman" w:hAnsi="Times New Roman" w:cs="Times New Roman"/>
          <w:color w:val="000000"/>
          <w:sz w:val="24"/>
          <w:szCs w:val="24"/>
        </w:rPr>
        <w:t>phát triển</w:t>
      </w:r>
    </w:p>
    <w:p w:rsidR="000D35ED" w:rsidRDefault="00B73599" w:rsidP="000D35ED">
      <w:pPr>
        <w:numPr>
          <w:ilvl w:val="0"/>
          <w:numId w:val="8"/>
        </w:numPr>
        <w:tabs>
          <w:tab w:val="clear" w:pos="720"/>
          <w:tab w:val="num" w:pos="360"/>
        </w:tabs>
        <w:spacing w:before="240" w:after="0" w:line="260" w:lineRule="atLeast"/>
        <w:ind w:left="360"/>
        <w:jc w:val="both"/>
        <w:rPr>
          <w:rFonts w:ascii="Times New Roman" w:eastAsia="Times New Roman" w:hAnsi="Times New Roman" w:cs="Times New Roman"/>
          <w:color w:val="000000"/>
          <w:sz w:val="24"/>
          <w:szCs w:val="24"/>
        </w:rPr>
      </w:pPr>
      <w:r w:rsidRPr="000D35ED">
        <w:rPr>
          <w:rFonts w:ascii="Times New Roman" w:eastAsia="Times New Roman" w:hAnsi="Times New Roman" w:cs="Times New Roman"/>
          <w:color w:val="000000"/>
          <w:sz w:val="24"/>
          <w:szCs w:val="24"/>
        </w:rPr>
        <w:lastRenderedPageBreak/>
        <w:t xml:space="preserve">Cải </w:t>
      </w:r>
      <w:r w:rsidR="0090610D" w:rsidRPr="000D35ED">
        <w:rPr>
          <w:rFonts w:ascii="Times New Roman" w:eastAsia="Times New Roman" w:hAnsi="Times New Roman" w:cs="Times New Roman"/>
          <w:color w:val="000000"/>
          <w:sz w:val="24"/>
          <w:szCs w:val="24"/>
        </w:rPr>
        <w:t xml:space="preserve">tiến các </w:t>
      </w:r>
      <w:r w:rsidRPr="000D35ED">
        <w:rPr>
          <w:rFonts w:ascii="Times New Roman" w:eastAsia="Times New Roman" w:hAnsi="Times New Roman" w:cs="Times New Roman"/>
          <w:color w:val="000000"/>
          <w:sz w:val="24"/>
          <w:szCs w:val="24"/>
        </w:rPr>
        <w:t>sản phẩm</w:t>
      </w:r>
      <w:r w:rsidR="0090610D" w:rsidRPr="000D35ED">
        <w:rPr>
          <w:rFonts w:ascii="Times New Roman" w:eastAsia="Times New Roman" w:hAnsi="Times New Roman" w:cs="Times New Roman"/>
          <w:color w:val="000000"/>
          <w:sz w:val="24"/>
          <w:szCs w:val="24"/>
        </w:rPr>
        <w:t xml:space="preserve"> dịch vụ ở mỗi </w:t>
      </w:r>
      <w:r w:rsidRPr="000D35ED">
        <w:rPr>
          <w:rFonts w:ascii="Times New Roman" w:eastAsia="Times New Roman" w:hAnsi="Times New Roman" w:cs="Times New Roman"/>
          <w:color w:val="000000"/>
          <w:sz w:val="24"/>
          <w:szCs w:val="24"/>
        </w:rPr>
        <w:t xml:space="preserve">tỉnh </w:t>
      </w:r>
      <w:r w:rsidR="0090610D" w:rsidRPr="000D35ED">
        <w:rPr>
          <w:rFonts w:ascii="Times New Roman" w:eastAsia="Times New Roman" w:hAnsi="Times New Roman" w:cs="Times New Roman"/>
          <w:color w:val="000000"/>
          <w:sz w:val="24"/>
          <w:szCs w:val="24"/>
        </w:rPr>
        <w:t>thành</w:t>
      </w:r>
      <w:r w:rsidRPr="000D35ED">
        <w:rPr>
          <w:rFonts w:ascii="Times New Roman" w:eastAsia="Times New Roman" w:hAnsi="Times New Roman" w:cs="Times New Roman"/>
          <w:color w:val="000000"/>
          <w:sz w:val="24"/>
          <w:szCs w:val="24"/>
        </w:rPr>
        <w:t xml:space="preserve"> để đáp ứng nhu cầu thị trường </w:t>
      </w:r>
      <w:r w:rsidR="0090610D" w:rsidRPr="000D35ED">
        <w:rPr>
          <w:rFonts w:ascii="Times New Roman" w:eastAsia="Times New Roman" w:hAnsi="Times New Roman" w:cs="Times New Roman"/>
          <w:color w:val="000000"/>
          <w:sz w:val="24"/>
          <w:szCs w:val="24"/>
        </w:rPr>
        <w:t xml:space="preserve">(trong tương lai) </w:t>
      </w:r>
      <w:r w:rsidRPr="000D35ED">
        <w:rPr>
          <w:rFonts w:ascii="Times New Roman" w:eastAsia="Times New Roman" w:hAnsi="Times New Roman" w:cs="Times New Roman"/>
          <w:color w:val="000000"/>
          <w:sz w:val="24"/>
          <w:szCs w:val="24"/>
        </w:rPr>
        <w:t xml:space="preserve">và cung cấp </w:t>
      </w:r>
      <w:r w:rsidR="0090610D" w:rsidRPr="000D35ED">
        <w:rPr>
          <w:rFonts w:ascii="Times New Roman" w:eastAsia="Times New Roman" w:hAnsi="Times New Roman" w:cs="Times New Roman"/>
          <w:color w:val="000000"/>
          <w:sz w:val="24"/>
          <w:szCs w:val="24"/>
        </w:rPr>
        <w:t xml:space="preserve">thêm nhiều dịch vụ cho du </w:t>
      </w:r>
      <w:r w:rsidRPr="000D35ED">
        <w:rPr>
          <w:rFonts w:ascii="Times New Roman" w:eastAsia="Times New Roman" w:hAnsi="Times New Roman" w:cs="Times New Roman"/>
          <w:color w:val="000000"/>
          <w:sz w:val="24"/>
          <w:szCs w:val="24"/>
        </w:rPr>
        <w:t xml:space="preserve">khách lưu trú tại cơ sở </w:t>
      </w:r>
      <w:r w:rsidR="0090610D" w:rsidRPr="000D35ED">
        <w:rPr>
          <w:rFonts w:ascii="Times New Roman" w:eastAsia="Times New Roman" w:hAnsi="Times New Roman" w:cs="Times New Roman"/>
          <w:color w:val="000000"/>
          <w:sz w:val="24"/>
          <w:szCs w:val="24"/>
        </w:rPr>
        <w:t xml:space="preserve">lưu trú trong </w:t>
      </w:r>
      <w:r w:rsidRPr="000D35ED">
        <w:rPr>
          <w:rFonts w:ascii="Times New Roman" w:eastAsia="Times New Roman" w:hAnsi="Times New Roman" w:cs="Times New Roman"/>
          <w:color w:val="000000"/>
          <w:sz w:val="24"/>
          <w:szCs w:val="24"/>
        </w:rPr>
        <w:t xml:space="preserve">khu vực </w:t>
      </w:r>
    </w:p>
    <w:p w:rsidR="00837AF8" w:rsidRPr="000D35ED" w:rsidRDefault="00B73599" w:rsidP="000D35ED">
      <w:pPr>
        <w:numPr>
          <w:ilvl w:val="0"/>
          <w:numId w:val="8"/>
        </w:numPr>
        <w:tabs>
          <w:tab w:val="clear" w:pos="720"/>
          <w:tab w:val="num" w:pos="360"/>
        </w:tabs>
        <w:spacing w:before="240" w:after="0" w:line="260" w:lineRule="atLeast"/>
        <w:ind w:left="360"/>
        <w:jc w:val="both"/>
        <w:rPr>
          <w:rFonts w:ascii="Times New Roman" w:eastAsia="Times New Roman" w:hAnsi="Times New Roman" w:cs="Times New Roman"/>
          <w:color w:val="000000"/>
          <w:sz w:val="24"/>
          <w:szCs w:val="24"/>
        </w:rPr>
      </w:pPr>
      <w:r w:rsidRPr="000D35ED">
        <w:rPr>
          <w:rFonts w:ascii="Times New Roman" w:hAnsi="Times New Roman" w:cs="Times New Roman"/>
          <w:sz w:val="24"/>
          <w:szCs w:val="24"/>
        </w:rPr>
        <w:t xml:space="preserve">Phát triển </w:t>
      </w:r>
      <w:r w:rsidR="004251B5" w:rsidRPr="000D35ED">
        <w:rPr>
          <w:rFonts w:ascii="Times New Roman" w:hAnsi="Times New Roman" w:cs="Times New Roman"/>
          <w:sz w:val="24"/>
          <w:szCs w:val="24"/>
        </w:rPr>
        <w:t xml:space="preserve">mạnh hơn </w:t>
      </w:r>
      <w:r w:rsidR="0096701E" w:rsidRPr="000D35ED">
        <w:rPr>
          <w:rFonts w:ascii="Times New Roman" w:hAnsi="Times New Roman" w:cs="Times New Roman"/>
          <w:sz w:val="24"/>
          <w:szCs w:val="24"/>
        </w:rPr>
        <w:t xml:space="preserve">nữa </w:t>
      </w:r>
      <w:r w:rsidRPr="000D35ED">
        <w:rPr>
          <w:rFonts w:ascii="Times New Roman" w:hAnsi="Times New Roman" w:cs="Times New Roman"/>
          <w:sz w:val="24"/>
          <w:szCs w:val="24"/>
        </w:rPr>
        <w:t xml:space="preserve">các sản phẩm </w:t>
      </w:r>
      <w:r w:rsidR="004251B5" w:rsidRPr="000D35ED">
        <w:rPr>
          <w:rFonts w:ascii="Times New Roman" w:hAnsi="Times New Roman" w:cs="Times New Roman"/>
          <w:sz w:val="24"/>
          <w:szCs w:val="24"/>
        </w:rPr>
        <w:t xml:space="preserve">đặc trưng của </w:t>
      </w:r>
      <w:r w:rsidRPr="000D35ED">
        <w:rPr>
          <w:rFonts w:ascii="Times New Roman" w:hAnsi="Times New Roman" w:cs="Times New Roman"/>
          <w:sz w:val="24"/>
          <w:szCs w:val="24"/>
        </w:rPr>
        <w:t>khu vực</w:t>
      </w:r>
      <w:r w:rsidR="0096701E" w:rsidRPr="000D35ED">
        <w:rPr>
          <w:rFonts w:ascii="Times New Roman" w:hAnsi="Times New Roman" w:cs="Times New Roman"/>
          <w:sz w:val="24"/>
          <w:szCs w:val="24"/>
        </w:rPr>
        <w:t>,</w:t>
      </w:r>
      <w:r w:rsidRPr="000D35ED">
        <w:rPr>
          <w:rFonts w:ascii="Times New Roman" w:hAnsi="Times New Roman" w:cs="Times New Roman"/>
          <w:sz w:val="24"/>
          <w:szCs w:val="24"/>
        </w:rPr>
        <w:t xml:space="preserve"> phản ánh rõ </w:t>
      </w:r>
      <w:r w:rsidR="004251B5" w:rsidRPr="000D35ED">
        <w:rPr>
          <w:rFonts w:ascii="Times New Roman" w:hAnsi="Times New Roman" w:cs="Times New Roman"/>
          <w:sz w:val="24"/>
          <w:szCs w:val="24"/>
        </w:rPr>
        <w:t xml:space="preserve">nét đặc thù của các </w:t>
      </w:r>
      <w:r w:rsidRPr="000D35ED">
        <w:rPr>
          <w:rFonts w:ascii="Times New Roman" w:hAnsi="Times New Roman" w:cs="Times New Roman"/>
          <w:sz w:val="24"/>
          <w:szCs w:val="24"/>
        </w:rPr>
        <w:t xml:space="preserve">điểm đến </w:t>
      </w:r>
      <w:r w:rsidR="004251B5" w:rsidRPr="000D35ED">
        <w:rPr>
          <w:rFonts w:ascii="Times New Roman" w:hAnsi="Times New Roman" w:cs="Times New Roman"/>
          <w:sz w:val="24"/>
          <w:szCs w:val="24"/>
        </w:rPr>
        <w:t xml:space="preserve">du lịch cũng như những nét </w:t>
      </w:r>
      <w:r w:rsidRPr="000D35ED">
        <w:rPr>
          <w:rFonts w:ascii="Times New Roman" w:hAnsi="Times New Roman" w:cs="Times New Roman"/>
          <w:sz w:val="24"/>
          <w:szCs w:val="24"/>
        </w:rPr>
        <w:t xml:space="preserve">hấp dẫn của Việt Nam; Tạo mối liên kết vùng trong phát triển sản phẩm du lịch; </w:t>
      </w:r>
      <w:r w:rsidR="004251B5" w:rsidRPr="000D35ED">
        <w:rPr>
          <w:rFonts w:ascii="Times New Roman" w:hAnsi="Times New Roman" w:cs="Times New Roman"/>
          <w:sz w:val="24"/>
          <w:szCs w:val="24"/>
        </w:rPr>
        <w:t>V</w:t>
      </w:r>
      <w:r w:rsidRPr="000D35ED">
        <w:rPr>
          <w:rFonts w:ascii="Times New Roman" w:hAnsi="Times New Roman" w:cs="Times New Roman"/>
          <w:sz w:val="24"/>
          <w:szCs w:val="24"/>
        </w:rPr>
        <w:t xml:space="preserve">í dụ </w:t>
      </w:r>
      <w:r w:rsidR="004251B5" w:rsidRPr="000D35ED">
        <w:rPr>
          <w:rFonts w:ascii="Times New Roman" w:hAnsi="Times New Roman" w:cs="Times New Roman"/>
          <w:sz w:val="24"/>
          <w:szCs w:val="24"/>
        </w:rPr>
        <w:t xml:space="preserve">là </w:t>
      </w:r>
      <w:r w:rsidRPr="000D35ED">
        <w:rPr>
          <w:rFonts w:ascii="Times New Roman" w:hAnsi="Times New Roman" w:cs="Times New Roman"/>
          <w:sz w:val="24"/>
          <w:szCs w:val="24"/>
        </w:rPr>
        <w:t xml:space="preserve">thành công </w:t>
      </w:r>
      <w:r w:rsidR="004251B5" w:rsidRPr="000D35ED">
        <w:rPr>
          <w:rFonts w:ascii="Times New Roman" w:hAnsi="Times New Roman" w:cs="Times New Roman"/>
          <w:sz w:val="24"/>
          <w:szCs w:val="24"/>
        </w:rPr>
        <w:t xml:space="preserve">trong việc </w:t>
      </w:r>
      <w:r w:rsidRPr="000D35ED">
        <w:rPr>
          <w:rFonts w:ascii="Times New Roman" w:hAnsi="Times New Roman" w:cs="Times New Roman"/>
          <w:sz w:val="24"/>
          <w:szCs w:val="24"/>
        </w:rPr>
        <w:t>phối hợp và tiếp thị các sản phẩm du lịch của các tỉnh miền Trung Việt Nam</w:t>
      </w:r>
      <w:r w:rsidR="00D53670" w:rsidRPr="00066498">
        <w:rPr>
          <w:rStyle w:val="FootnoteReference"/>
          <w:rFonts w:ascii="Times New Roman" w:hAnsi="Times New Roman" w:cs="Times New Roman"/>
          <w:sz w:val="24"/>
          <w:szCs w:val="24"/>
        </w:rPr>
        <w:footnoteReference w:id="17"/>
      </w:r>
      <w:r w:rsidR="003876F1" w:rsidRPr="000D35ED">
        <w:rPr>
          <w:rFonts w:ascii="Times New Roman" w:hAnsi="Times New Roman" w:cs="Times New Roman"/>
          <w:sz w:val="24"/>
          <w:szCs w:val="24"/>
        </w:rPr>
        <w:t>.</w:t>
      </w:r>
    </w:p>
    <w:p w:rsidR="00D53670" w:rsidRPr="000D35ED" w:rsidRDefault="00A16E40" w:rsidP="000D35ED">
      <w:pPr>
        <w:numPr>
          <w:ilvl w:val="0"/>
          <w:numId w:val="5"/>
        </w:numPr>
        <w:tabs>
          <w:tab w:val="clear" w:pos="720"/>
        </w:tabs>
        <w:spacing w:before="240" w:after="0" w:line="260" w:lineRule="atLeast"/>
        <w:ind w:left="360"/>
        <w:jc w:val="both"/>
        <w:rPr>
          <w:rFonts w:ascii="Times New Roman" w:eastAsia="Times New Roman" w:hAnsi="Times New Roman" w:cs="Times New Roman"/>
          <w:b/>
          <w:bCs/>
          <w:color w:val="000000"/>
          <w:sz w:val="24"/>
          <w:szCs w:val="24"/>
        </w:rPr>
      </w:pPr>
      <w:r w:rsidRPr="000D35ED">
        <w:rPr>
          <w:rFonts w:ascii="Times New Roman" w:eastAsia="Times New Roman" w:hAnsi="Times New Roman" w:cs="Times New Roman"/>
          <w:b/>
          <w:bCs/>
          <w:color w:val="000000"/>
          <w:sz w:val="24"/>
          <w:szCs w:val="24"/>
        </w:rPr>
        <w:t>QUỸ PHÁT TRIỂN DU LỊCH</w:t>
      </w:r>
    </w:p>
    <w:p w:rsidR="00A16E40" w:rsidRDefault="00A16E40" w:rsidP="000D35ED">
      <w:pPr>
        <w:spacing w:before="240" w:after="0" w:line="260" w:lineRule="atLeast"/>
        <w:jc w:val="both"/>
        <w:rPr>
          <w:rFonts w:ascii="Times New Roman" w:hAnsi="Times New Roman" w:cs="Times New Roman"/>
          <w:sz w:val="24"/>
          <w:szCs w:val="24"/>
        </w:rPr>
      </w:pPr>
      <w:r w:rsidRPr="00066498">
        <w:rPr>
          <w:rFonts w:ascii="Times New Roman" w:hAnsi="Times New Roman" w:cs="Times New Roman"/>
          <w:sz w:val="24"/>
          <w:szCs w:val="24"/>
        </w:rPr>
        <w:t xml:space="preserve">Chính phủ đã </w:t>
      </w:r>
      <w:r w:rsidR="00837AF8">
        <w:rPr>
          <w:rFonts w:ascii="Times New Roman" w:hAnsi="Times New Roman" w:cs="Times New Roman"/>
          <w:sz w:val="24"/>
          <w:szCs w:val="24"/>
        </w:rPr>
        <w:t>công bố các</w:t>
      </w:r>
      <w:r w:rsidR="003A7EE9" w:rsidRPr="00066498">
        <w:rPr>
          <w:rFonts w:ascii="Times New Roman" w:hAnsi="Times New Roman" w:cs="Times New Roman"/>
          <w:sz w:val="24"/>
          <w:szCs w:val="24"/>
        </w:rPr>
        <w:t xml:space="preserve"> </w:t>
      </w:r>
      <w:r w:rsidRPr="00066498">
        <w:rPr>
          <w:rFonts w:ascii="Times New Roman" w:hAnsi="Times New Roman" w:cs="Times New Roman"/>
          <w:sz w:val="24"/>
          <w:szCs w:val="24"/>
        </w:rPr>
        <w:t xml:space="preserve">kế hoạch </w:t>
      </w:r>
      <w:r w:rsidR="00383264" w:rsidRPr="00066498">
        <w:rPr>
          <w:rFonts w:ascii="Times New Roman" w:hAnsi="Times New Roman" w:cs="Times New Roman"/>
          <w:sz w:val="24"/>
          <w:szCs w:val="24"/>
        </w:rPr>
        <w:t>thành</w:t>
      </w:r>
      <w:r w:rsidR="003F29C3" w:rsidRPr="00066498">
        <w:rPr>
          <w:rFonts w:ascii="Times New Roman" w:hAnsi="Times New Roman" w:cs="Times New Roman"/>
          <w:sz w:val="24"/>
          <w:szCs w:val="24"/>
        </w:rPr>
        <w:t xml:space="preserve"> </w:t>
      </w:r>
      <w:r w:rsidR="003A7EE9" w:rsidRPr="00066498">
        <w:rPr>
          <w:rFonts w:ascii="Times New Roman" w:hAnsi="Times New Roman" w:cs="Times New Roman"/>
          <w:sz w:val="24"/>
          <w:szCs w:val="24"/>
        </w:rPr>
        <w:t xml:space="preserve">lập </w:t>
      </w:r>
      <w:r w:rsidRPr="00066498">
        <w:rPr>
          <w:rFonts w:ascii="Times New Roman" w:hAnsi="Times New Roman" w:cs="Times New Roman"/>
          <w:sz w:val="24"/>
          <w:szCs w:val="24"/>
        </w:rPr>
        <w:t xml:space="preserve">Quỹ </w:t>
      </w:r>
      <w:r w:rsidR="003A7EE9" w:rsidRPr="00066498">
        <w:rPr>
          <w:rFonts w:ascii="Times New Roman" w:hAnsi="Times New Roman" w:cs="Times New Roman"/>
          <w:sz w:val="24"/>
          <w:szCs w:val="24"/>
        </w:rPr>
        <w:t xml:space="preserve">Hỗ </w:t>
      </w:r>
      <w:r w:rsidR="00AF104B" w:rsidRPr="00066498">
        <w:rPr>
          <w:rFonts w:ascii="Times New Roman" w:hAnsi="Times New Roman" w:cs="Times New Roman"/>
          <w:sz w:val="24"/>
          <w:szCs w:val="24"/>
        </w:rPr>
        <w:t xml:space="preserve">trợ </w:t>
      </w:r>
      <w:r w:rsidR="003A7EE9" w:rsidRPr="00066498">
        <w:rPr>
          <w:rFonts w:ascii="Times New Roman" w:hAnsi="Times New Roman" w:cs="Times New Roman"/>
          <w:sz w:val="24"/>
          <w:szCs w:val="24"/>
        </w:rPr>
        <w:t xml:space="preserve">Phát </w:t>
      </w:r>
      <w:r w:rsidR="00AF104B" w:rsidRPr="00066498">
        <w:rPr>
          <w:rFonts w:ascii="Times New Roman" w:hAnsi="Times New Roman" w:cs="Times New Roman"/>
          <w:sz w:val="24"/>
          <w:szCs w:val="24"/>
        </w:rPr>
        <w:t xml:space="preserve">triển </w:t>
      </w:r>
      <w:r w:rsidR="003A7EE9" w:rsidRPr="00066498">
        <w:rPr>
          <w:rFonts w:ascii="Times New Roman" w:hAnsi="Times New Roman" w:cs="Times New Roman"/>
          <w:sz w:val="24"/>
          <w:szCs w:val="24"/>
        </w:rPr>
        <w:t xml:space="preserve">Du </w:t>
      </w:r>
      <w:r w:rsidR="00AF104B" w:rsidRPr="00066498">
        <w:rPr>
          <w:rFonts w:ascii="Times New Roman" w:hAnsi="Times New Roman" w:cs="Times New Roman"/>
          <w:sz w:val="24"/>
          <w:szCs w:val="24"/>
        </w:rPr>
        <w:t>lịch</w:t>
      </w:r>
      <w:r w:rsidRPr="00066498">
        <w:rPr>
          <w:rFonts w:ascii="Times New Roman" w:hAnsi="Times New Roman" w:cs="Times New Roman"/>
          <w:sz w:val="24"/>
          <w:szCs w:val="24"/>
        </w:rPr>
        <w:t xml:space="preserve">. Đây là một </w:t>
      </w:r>
      <w:r w:rsidR="003A7EE9" w:rsidRPr="00066498">
        <w:rPr>
          <w:rFonts w:ascii="Times New Roman" w:hAnsi="Times New Roman" w:cs="Times New Roman"/>
          <w:sz w:val="24"/>
          <w:szCs w:val="24"/>
        </w:rPr>
        <w:t xml:space="preserve">bước tiến </w:t>
      </w:r>
      <w:r w:rsidRPr="00066498">
        <w:rPr>
          <w:rFonts w:ascii="Times New Roman" w:hAnsi="Times New Roman" w:cs="Times New Roman"/>
          <w:sz w:val="24"/>
          <w:szCs w:val="24"/>
        </w:rPr>
        <w:t xml:space="preserve">rất tích cực, nhưng </w:t>
      </w:r>
      <w:r w:rsidR="003A7EE9" w:rsidRPr="00066498">
        <w:rPr>
          <w:rFonts w:ascii="Times New Roman" w:hAnsi="Times New Roman" w:cs="Times New Roman"/>
          <w:sz w:val="24"/>
          <w:szCs w:val="24"/>
        </w:rPr>
        <w:t xml:space="preserve">xung quanh vấn đề này là </w:t>
      </w:r>
      <w:r w:rsidRPr="00066498">
        <w:rPr>
          <w:rFonts w:ascii="Times New Roman" w:hAnsi="Times New Roman" w:cs="Times New Roman"/>
          <w:sz w:val="24"/>
          <w:szCs w:val="24"/>
        </w:rPr>
        <w:t xml:space="preserve">những câu hỏi </w:t>
      </w:r>
      <w:r w:rsidR="003A7EE9" w:rsidRPr="00066498">
        <w:rPr>
          <w:rFonts w:ascii="Times New Roman" w:hAnsi="Times New Roman" w:cs="Times New Roman"/>
          <w:sz w:val="24"/>
          <w:szCs w:val="24"/>
        </w:rPr>
        <w:t xml:space="preserve">chính cần giải đáp như </w:t>
      </w:r>
      <w:r w:rsidR="00837AF8">
        <w:rPr>
          <w:rFonts w:ascii="Times New Roman" w:hAnsi="Times New Roman" w:cs="Times New Roman"/>
          <w:sz w:val="24"/>
          <w:szCs w:val="24"/>
        </w:rPr>
        <w:t xml:space="preserve">làm sao tạo </w:t>
      </w:r>
      <w:r w:rsidR="003A7EE9" w:rsidRPr="00066498">
        <w:rPr>
          <w:rFonts w:ascii="Times New Roman" w:hAnsi="Times New Roman" w:cs="Times New Roman"/>
          <w:sz w:val="24"/>
          <w:szCs w:val="24"/>
        </w:rPr>
        <w:t xml:space="preserve">nguồn </w:t>
      </w:r>
      <w:r w:rsidR="003F29C3" w:rsidRPr="00066498">
        <w:rPr>
          <w:rFonts w:ascii="Times New Roman" w:hAnsi="Times New Roman" w:cs="Times New Roman"/>
          <w:sz w:val="24"/>
          <w:szCs w:val="24"/>
        </w:rPr>
        <w:t xml:space="preserve">kinh phí </w:t>
      </w:r>
      <w:r w:rsidR="003A7EE9" w:rsidRPr="00066498">
        <w:rPr>
          <w:rFonts w:ascii="Times New Roman" w:hAnsi="Times New Roman" w:cs="Times New Roman"/>
          <w:sz w:val="24"/>
          <w:szCs w:val="24"/>
        </w:rPr>
        <w:t xml:space="preserve">tài trợ, </w:t>
      </w:r>
      <w:r w:rsidRPr="00066498">
        <w:rPr>
          <w:rFonts w:ascii="Times New Roman" w:hAnsi="Times New Roman" w:cs="Times New Roman"/>
          <w:sz w:val="24"/>
          <w:szCs w:val="24"/>
        </w:rPr>
        <w:t xml:space="preserve">cách </w:t>
      </w:r>
      <w:r w:rsidR="003A7EE9" w:rsidRPr="00066498">
        <w:rPr>
          <w:rFonts w:ascii="Times New Roman" w:hAnsi="Times New Roman" w:cs="Times New Roman"/>
          <w:sz w:val="24"/>
          <w:szCs w:val="24"/>
        </w:rPr>
        <w:t xml:space="preserve">thức quản lý nguồn quỹ như thế nào </w:t>
      </w:r>
      <w:r w:rsidRPr="00066498">
        <w:rPr>
          <w:rFonts w:ascii="Times New Roman" w:hAnsi="Times New Roman" w:cs="Times New Roman"/>
          <w:sz w:val="24"/>
          <w:szCs w:val="24"/>
        </w:rPr>
        <w:t xml:space="preserve">và </w:t>
      </w:r>
      <w:r w:rsidR="003A7EE9" w:rsidRPr="00066498">
        <w:rPr>
          <w:rFonts w:ascii="Times New Roman" w:hAnsi="Times New Roman" w:cs="Times New Roman"/>
          <w:sz w:val="24"/>
          <w:szCs w:val="24"/>
        </w:rPr>
        <w:t xml:space="preserve">quỹ sẽ được dùng cho những vấn đề ưu </w:t>
      </w:r>
      <w:r w:rsidRPr="00066498">
        <w:rPr>
          <w:rFonts w:ascii="Times New Roman" w:hAnsi="Times New Roman" w:cs="Times New Roman"/>
          <w:sz w:val="24"/>
          <w:szCs w:val="24"/>
        </w:rPr>
        <w:t xml:space="preserve">tiên </w:t>
      </w:r>
      <w:r w:rsidR="003A7EE9" w:rsidRPr="00066498">
        <w:rPr>
          <w:rFonts w:ascii="Times New Roman" w:hAnsi="Times New Roman" w:cs="Times New Roman"/>
          <w:sz w:val="24"/>
          <w:szCs w:val="24"/>
        </w:rPr>
        <w:t xml:space="preserve">nào để giúp </w:t>
      </w:r>
      <w:r w:rsidRPr="00066498">
        <w:rPr>
          <w:rFonts w:ascii="Times New Roman" w:hAnsi="Times New Roman" w:cs="Times New Roman"/>
          <w:sz w:val="24"/>
          <w:szCs w:val="24"/>
        </w:rPr>
        <w:t>thúc đẩy ngành du lịch</w:t>
      </w:r>
      <w:r w:rsidR="003A7EE9" w:rsidRPr="00066498">
        <w:rPr>
          <w:rFonts w:ascii="Times New Roman" w:hAnsi="Times New Roman" w:cs="Times New Roman"/>
          <w:sz w:val="24"/>
          <w:szCs w:val="24"/>
        </w:rPr>
        <w:t xml:space="preserve"> phát triển</w:t>
      </w:r>
      <w:r w:rsidRPr="00066498">
        <w:rPr>
          <w:rFonts w:ascii="Times New Roman" w:hAnsi="Times New Roman" w:cs="Times New Roman"/>
          <w:sz w:val="24"/>
          <w:szCs w:val="24"/>
        </w:rPr>
        <w:t xml:space="preserve">. </w:t>
      </w:r>
      <w:r w:rsidR="003A7EE9" w:rsidRPr="00066498">
        <w:rPr>
          <w:rFonts w:ascii="Times New Roman" w:hAnsi="Times New Roman" w:cs="Times New Roman"/>
          <w:sz w:val="24"/>
          <w:szCs w:val="24"/>
        </w:rPr>
        <w:t xml:space="preserve">Có nhiều vấn đề </w:t>
      </w:r>
      <w:r w:rsidRPr="00066498">
        <w:rPr>
          <w:rFonts w:ascii="Times New Roman" w:hAnsi="Times New Roman" w:cs="Times New Roman"/>
          <w:sz w:val="24"/>
          <w:szCs w:val="24"/>
        </w:rPr>
        <w:t xml:space="preserve">ưu tiên có thể được giải quyết. </w:t>
      </w:r>
      <w:r w:rsidR="003A7EE9" w:rsidRPr="00066498">
        <w:rPr>
          <w:rFonts w:ascii="Times New Roman" w:hAnsi="Times New Roman" w:cs="Times New Roman"/>
          <w:sz w:val="24"/>
          <w:szCs w:val="24"/>
        </w:rPr>
        <w:t xml:space="preserve">Một trong </w:t>
      </w:r>
      <w:r w:rsidRPr="00066498">
        <w:rPr>
          <w:rFonts w:ascii="Times New Roman" w:hAnsi="Times New Roman" w:cs="Times New Roman"/>
          <w:sz w:val="24"/>
          <w:szCs w:val="24"/>
        </w:rPr>
        <w:t xml:space="preserve">số </w:t>
      </w:r>
      <w:r w:rsidR="003A7EE9" w:rsidRPr="00066498">
        <w:rPr>
          <w:rFonts w:ascii="Times New Roman" w:hAnsi="Times New Roman" w:cs="Times New Roman"/>
          <w:sz w:val="24"/>
          <w:szCs w:val="24"/>
        </w:rPr>
        <w:t xml:space="preserve">những vấn đề </w:t>
      </w:r>
      <w:r w:rsidRPr="00066498">
        <w:rPr>
          <w:rFonts w:ascii="Times New Roman" w:hAnsi="Times New Roman" w:cs="Times New Roman"/>
          <w:sz w:val="24"/>
          <w:szCs w:val="24"/>
        </w:rPr>
        <w:t xml:space="preserve">quan trọng nhất </w:t>
      </w:r>
      <w:r w:rsidR="003A7EE9" w:rsidRPr="00066498">
        <w:rPr>
          <w:rFonts w:ascii="Times New Roman" w:hAnsi="Times New Roman" w:cs="Times New Roman"/>
          <w:sz w:val="24"/>
          <w:szCs w:val="24"/>
        </w:rPr>
        <w:t xml:space="preserve">là </w:t>
      </w:r>
      <w:r w:rsidRPr="00066498">
        <w:rPr>
          <w:rFonts w:ascii="Times New Roman" w:hAnsi="Times New Roman" w:cs="Times New Roman"/>
          <w:sz w:val="24"/>
          <w:szCs w:val="24"/>
        </w:rPr>
        <w:t xml:space="preserve">cung cấp thêm </w:t>
      </w:r>
      <w:r w:rsidR="003A7EE9" w:rsidRPr="00066498">
        <w:rPr>
          <w:rFonts w:ascii="Times New Roman" w:hAnsi="Times New Roman" w:cs="Times New Roman"/>
          <w:sz w:val="24"/>
          <w:szCs w:val="24"/>
        </w:rPr>
        <w:t xml:space="preserve">nhiều </w:t>
      </w:r>
      <w:r w:rsidRPr="00066498">
        <w:rPr>
          <w:rFonts w:ascii="Times New Roman" w:hAnsi="Times New Roman" w:cs="Times New Roman"/>
          <w:sz w:val="24"/>
          <w:szCs w:val="24"/>
        </w:rPr>
        <w:t xml:space="preserve">nguồn </w:t>
      </w:r>
      <w:r w:rsidR="00AF104B">
        <w:rPr>
          <w:rFonts w:ascii="Times New Roman" w:hAnsi="Times New Roman" w:cs="Times New Roman"/>
          <w:sz w:val="24"/>
          <w:szCs w:val="24"/>
        </w:rPr>
        <w:t>lực</w:t>
      </w:r>
      <w:r w:rsidR="003A7EE9" w:rsidRPr="00066498">
        <w:rPr>
          <w:rFonts w:ascii="Times New Roman" w:hAnsi="Times New Roman" w:cs="Times New Roman"/>
          <w:sz w:val="24"/>
          <w:szCs w:val="24"/>
        </w:rPr>
        <w:t xml:space="preserve"> để </w:t>
      </w:r>
      <w:r w:rsidRPr="00066498">
        <w:rPr>
          <w:rFonts w:ascii="Times New Roman" w:hAnsi="Times New Roman" w:cs="Times New Roman"/>
          <w:sz w:val="24"/>
          <w:szCs w:val="24"/>
        </w:rPr>
        <w:t xml:space="preserve">tiếp thị Việt Nam </w:t>
      </w:r>
      <w:r w:rsidR="00AF104B">
        <w:rPr>
          <w:rFonts w:ascii="Times New Roman" w:hAnsi="Times New Roman" w:cs="Times New Roman"/>
          <w:sz w:val="24"/>
          <w:szCs w:val="24"/>
        </w:rPr>
        <w:t>như</w:t>
      </w:r>
      <w:r w:rsidR="003A7EE9" w:rsidRPr="00066498">
        <w:rPr>
          <w:rFonts w:ascii="Times New Roman" w:hAnsi="Times New Roman" w:cs="Times New Roman"/>
          <w:sz w:val="24"/>
          <w:szCs w:val="24"/>
        </w:rPr>
        <w:t xml:space="preserve"> </w:t>
      </w:r>
      <w:r w:rsidRPr="00066498">
        <w:rPr>
          <w:rFonts w:ascii="Times New Roman" w:hAnsi="Times New Roman" w:cs="Times New Roman"/>
          <w:sz w:val="24"/>
          <w:szCs w:val="24"/>
        </w:rPr>
        <w:t xml:space="preserve">một điểm đến du lịch </w:t>
      </w:r>
      <w:r w:rsidR="003A7EE9" w:rsidRPr="00066498">
        <w:rPr>
          <w:rFonts w:ascii="Times New Roman" w:hAnsi="Times New Roman" w:cs="Times New Roman"/>
          <w:sz w:val="24"/>
          <w:szCs w:val="24"/>
        </w:rPr>
        <w:t>“</w:t>
      </w:r>
      <w:r w:rsidRPr="00066498">
        <w:rPr>
          <w:rFonts w:ascii="Times New Roman" w:hAnsi="Times New Roman" w:cs="Times New Roman"/>
          <w:sz w:val="24"/>
          <w:szCs w:val="24"/>
        </w:rPr>
        <w:t xml:space="preserve">phải </w:t>
      </w:r>
      <w:r w:rsidR="003A7EE9" w:rsidRPr="00066498">
        <w:rPr>
          <w:rFonts w:ascii="Times New Roman" w:hAnsi="Times New Roman" w:cs="Times New Roman"/>
          <w:sz w:val="24"/>
          <w:szCs w:val="24"/>
        </w:rPr>
        <w:t>đến”</w:t>
      </w:r>
      <w:r w:rsidRPr="00066498">
        <w:rPr>
          <w:rFonts w:ascii="Times New Roman" w:hAnsi="Times New Roman" w:cs="Times New Roman"/>
          <w:sz w:val="24"/>
          <w:szCs w:val="24"/>
        </w:rPr>
        <w:t xml:space="preserve"> </w:t>
      </w:r>
      <w:r w:rsidR="003A7EE9" w:rsidRPr="00066498">
        <w:rPr>
          <w:rFonts w:ascii="Times New Roman" w:hAnsi="Times New Roman" w:cs="Times New Roman"/>
          <w:sz w:val="24"/>
          <w:szCs w:val="24"/>
        </w:rPr>
        <w:t xml:space="preserve">đối với </w:t>
      </w:r>
      <w:r w:rsidRPr="00066498">
        <w:rPr>
          <w:rFonts w:ascii="Times New Roman" w:hAnsi="Times New Roman" w:cs="Times New Roman"/>
          <w:sz w:val="24"/>
          <w:szCs w:val="24"/>
        </w:rPr>
        <w:t>du khách quốc tế</w:t>
      </w:r>
      <w:r w:rsidR="003A7EE9" w:rsidRPr="00066498">
        <w:rPr>
          <w:rFonts w:ascii="Times New Roman" w:hAnsi="Times New Roman" w:cs="Times New Roman"/>
          <w:sz w:val="24"/>
          <w:szCs w:val="24"/>
        </w:rPr>
        <w:t>.</w:t>
      </w:r>
    </w:p>
    <w:p w:rsidR="00837AF8" w:rsidRPr="00066498" w:rsidRDefault="00BD2BDD" w:rsidP="000D35ED">
      <w:pPr>
        <w:spacing w:before="240" w:after="0" w:line="260" w:lineRule="atLeast"/>
        <w:jc w:val="both"/>
        <w:rPr>
          <w:rFonts w:ascii="Times New Roman" w:hAnsi="Times New Roman" w:cs="Times New Roman"/>
          <w:sz w:val="24"/>
          <w:szCs w:val="24"/>
        </w:rPr>
      </w:pPr>
      <w:r>
        <w:rPr>
          <w:rFonts w:ascii="Times New Roman" w:hAnsi="Times New Roman" w:cs="Times New Roman"/>
          <w:sz w:val="24"/>
          <w:szCs w:val="24"/>
        </w:rPr>
        <w:t xml:space="preserve">Nhu cầu chính sử dụng Quỹ bao gồm các vấn đề marketing </w:t>
      </w:r>
      <w:r w:rsidR="00D87320">
        <w:rPr>
          <w:rFonts w:ascii="Times New Roman" w:hAnsi="Times New Roman" w:cs="Times New Roman"/>
          <w:sz w:val="24"/>
          <w:szCs w:val="24"/>
        </w:rPr>
        <w:t xml:space="preserve">nêu </w:t>
      </w:r>
      <w:r>
        <w:rPr>
          <w:rFonts w:ascii="Times New Roman" w:hAnsi="Times New Roman" w:cs="Times New Roman"/>
          <w:sz w:val="24"/>
          <w:szCs w:val="24"/>
        </w:rPr>
        <w:t>trên, cải thiện và</w:t>
      </w:r>
      <w:r w:rsidR="00D87320">
        <w:rPr>
          <w:rFonts w:ascii="Times New Roman" w:hAnsi="Times New Roman" w:cs="Times New Roman"/>
          <w:sz w:val="24"/>
          <w:szCs w:val="24"/>
        </w:rPr>
        <w:t xml:space="preserve"> </w:t>
      </w:r>
      <w:r>
        <w:rPr>
          <w:rFonts w:ascii="Times New Roman" w:hAnsi="Times New Roman" w:cs="Times New Roman"/>
          <w:sz w:val="24"/>
          <w:szCs w:val="24"/>
        </w:rPr>
        <w:t xml:space="preserve">mở rộng đào tạo về du lịch </w:t>
      </w:r>
      <w:r w:rsidR="00D87320">
        <w:rPr>
          <w:rFonts w:ascii="Times New Roman" w:hAnsi="Times New Roman" w:cs="Times New Roman"/>
          <w:sz w:val="24"/>
          <w:szCs w:val="24"/>
        </w:rPr>
        <w:t>-</w:t>
      </w:r>
      <w:r>
        <w:rPr>
          <w:rFonts w:ascii="Times New Roman" w:hAnsi="Times New Roman" w:cs="Times New Roman"/>
          <w:sz w:val="24"/>
          <w:szCs w:val="24"/>
        </w:rPr>
        <w:t>khách sạn và phân bổ quỹ cho các Tỉnh để mời các chuyên gia trong nước và quốc tế hỗ trợ kỹ thuật về quy hoạch hạ tầng du lịch thống nhất với quy hoạch tổng thể.</w:t>
      </w:r>
    </w:p>
    <w:p w:rsidR="000D35ED" w:rsidRPr="000D35ED" w:rsidRDefault="000D35ED" w:rsidP="000D35ED">
      <w:pPr>
        <w:spacing w:before="240" w:after="0" w:line="260" w:lineRule="atLeast"/>
        <w:jc w:val="both"/>
        <w:rPr>
          <w:rFonts w:ascii="Times New Roman" w:eastAsia="Times New Roman" w:hAnsi="Times New Roman" w:cs="Times New Roman"/>
          <w:i/>
          <w:color w:val="000000"/>
          <w:sz w:val="24"/>
          <w:szCs w:val="24"/>
        </w:rPr>
      </w:pPr>
      <w:r w:rsidRPr="000D35ED">
        <w:rPr>
          <w:rFonts w:ascii="Times New Roman" w:eastAsia="Times New Roman" w:hAnsi="Times New Roman" w:cs="Times New Roman"/>
          <w:b/>
          <w:bCs/>
          <w:i/>
          <w:color w:val="000000"/>
          <w:sz w:val="24"/>
          <w:szCs w:val="24"/>
        </w:rPr>
        <w:t>Kiến nghị</w:t>
      </w:r>
    </w:p>
    <w:p w:rsidR="00A16E40" w:rsidRPr="00066498" w:rsidRDefault="00A16E40" w:rsidP="000D35ED">
      <w:pPr>
        <w:pStyle w:val="ListParagraph"/>
        <w:numPr>
          <w:ilvl w:val="0"/>
          <w:numId w:val="14"/>
        </w:numPr>
        <w:spacing w:before="240" w:after="0" w:line="260" w:lineRule="atLeast"/>
        <w:ind w:left="360"/>
        <w:contextualSpacing w:val="0"/>
        <w:jc w:val="both"/>
        <w:rPr>
          <w:rFonts w:ascii="Times New Roman" w:hAnsi="Times New Roman" w:cs="Times New Roman"/>
          <w:sz w:val="24"/>
          <w:szCs w:val="24"/>
        </w:rPr>
      </w:pPr>
      <w:r w:rsidRPr="00066498">
        <w:rPr>
          <w:rFonts w:ascii="Times New Roman" w:hAnsi="Times New Roman" w:cs="Times New Roman"/>
          <w:sz w:val="24"/>
          <w:szCs w:val="24"/>
        </w:rPr>
        <w:t xml:space="preserve">Khi Quỹ được </w:t>
      </w:r>
      <w:r w:rsidR="00383264" w:rsidRPr="00066498">
        <w:rPr>
          <w:rFonts w:ascii="Times New Roman" w:hAnsi="Times New Roman" w:cs="Times New Roman"/>
          <w:sz w:val="24"/>
          <w:szCs w:val="24"/>
        </w:rPr>
        <w:t xml:space="preserve">thành </w:t>
      </w:r>
      <w:r w:rsidRPr="00066498">
        <w:rPr>
          <w:rFonts w:ascii="Times New Roman" w:hAnsi="Times New Roman" w:cs="Times New Roman"/>
          <w:sz w:val="24"/>
          <w:szCs w:val="24"/>
        </w:rPr>
        <w:t>lập</w:t>
      </w:r>
      <w:r w:rsidR="003F29C3" w:rsidRPr="00066498">
        <w:rPr>
          <w:rFonts w:ascii="Times New Roman" w:hAnsi="Times New Roman" w:cs="Times New Roman"/>
          <w:sz w:val="24"/>
          <w:szCs w:val="24"/>
        </w:rPr>
        <w:t>,</w:t>
      </w:r>
      <w:r w:rsidRPr="00066498">
        <w:rPr>
          <w:rFonts w:ascii="Times New Roman" w:hAnsi="Times New Roman" w:cs="Times New Roman"/>
          <w:sz w:val="24"/>
          <w:szCs w:val="24"/>
        </w:rPr>
        <w:t xml:space="preserve"> kinh phí nên đến từ những nguồn trung </w:t>
      </w:r>
      <w:r w:rsidR="003F29C3" w:rsidRPr="00066498">
        <w:rPr>
          <w:rFonts w:ascii="Times New Roman" w:hAnsi="Times New Roman" w:cs="Times New Roman"/>
          <w:sz w:val="24"/>
          <w:szCs w:val="24"/>
        </w:rPr>
        <w:t xml:space="preserve">lập đối với </w:t>
      </w:r>
      <w:r w:rsidR="00AF104B">
        <w:rPr>
          <w:rFonts w:ascii="Times New Roman" w:hAnsi="Times New Roman" w:cs="Times New Roman"/>
          <w:sz w:val="24"/>
          <w:szCs w:val="24"/>
        </w:rPr>
        <w:t>việc</w:t>
      </w:r>
      <w:r w:rsidR="003F29C3" w:rsidRPr="00066498">
        <w:rPr>
          <w:rFonts w:ascii="Times New Roman" w:hAnsi="Times New Roman" w:cs="Times New Roman"/>
          <w:sz w:val="24"/>
          <w:szCs w:val="24"/>
        </w:rPr>
        <w:t xml:space="preserve"> </w:t>
      </w:r>
      <w:r w:rsidRPr="00066498">
        <w:rPr>
          <w:rFonts w:ascii="Times New Roman" w:hAnsi="Times New Roman" w:cs="Times New Roman"/>
          <w:sz w:val="24"/>
          <w:szCs w:val="24"/>
        </w:rPr>
        <w:t xml:space="preserve">thu hút du khách quốc tế. </w:t>
      </w:r>
      <w:r w:rsidR="00550E20" w:rsidRPr="00066498">
        <w:rPr>
          <w:rFonts w:ascii="Times New Roman" w:hAnsi="Times New Roman" w:cs="Times New Roman"/>
          <w:sz w:val="24"/>
          <w:szCs w:val="24"/>
        </w:rPr>
        <w:t xml:space="preserve">Mọi </w:t>
      </w:r>
      <w:r w:rsidRPr="00066498">
        <w:rPr>
          <w:rFonts w:ascii="Times New Roman" w:hAnsi="Times New Roman" w:cs="Times New Roman"/>
          <w:sz w:val="24"/>
          <w:szCs w:val="24"/>
        </w:rPr>
        <w:t xml:space="preserve">thay đổi trong chính sách thị thực liên quan đến </w:t>
      </w:r>
      <w:r w:rsidR="00550E20" w:rsidRPr="00066498">
        <w:rPr>
          <w:rFonts w:ascii="Times New Roman" w:hAnsi="Times New Roman" w:cs="Times New Roman"/>
          <w:sz w:val="24"/>
          <w:szCs w:val="24"/>
        </w:rPr>
        <w:t xml:space="preserve">việc </w:t>
      </w:r>
      <w:r w:rsidRPr="00066498">
        <w:rPr>
          <w:rFonts w:ascii="Times New Roman" w:hAnsi="Times New Roman" w:cs="Times New Roman"/>
          <w:sz w:val="24"/>
          <w:szCs w:val="24"/>
        </w:rPr>
        <w:t xml:space="preserve">gia tăng các yêu cầu </w:t>
      </w:r>
      <w:r w:rsidR="00550E20" w:rsidRPr="00066498">
        <w:rPr>
          <w:rFonts w:ascii="Times New Roman" w:hAnsi="Times New Roman" w:cs="Times New Roman"/>
          <w:sz w:val="24"/>
          <w:szCs w:val="24"/>
        </w:rPr>
        <w:t xml:space="preserve">phải xin </w:t>
      </w:r>
      <w:r w:rsidRPr="00066498">
        <w:rPr>
          <w:rFonts w:ascii="Times New Roman" w:hAnsi="Times New Roman" w:cs="Times New Roman"/>
          <w:sz w:val="24"/>
          <w:szCs w:val="24"/>
        </w:rPr>
        <w:t xml:space="preserve">thị thực sẽ </w:t>
      </w:r>
      <w:r w:rsidR="00550E20" w:rsidRPr="00066498">
        <w:rPr>
          <w:rFonts w:ascii="Times New Roman" w:hAnsi="Times New Roman" w:cs="Times New Roman"/>
          <w:sz w:val="24"/>
          <w:szCs w:val="24"/>
        </w:rPr>
        <w:t xml:space="preserve">có tác dụng ngược đối với </w:t>
      </w:r>
      <w:r w:rsidRPr="00066498">
        <w:rPr>
          <w:rFonts w:ascii="Times New Roman" w:hAnsi="Times New Roman" w:cs="Times New Roman"/>
          <w:sz w:val="24"/>
          <w:szCs w:val="24"/>
        </w:rPr>
        <w:t>sự phát triển của ngành du lịch</w:t>
      </w:r>
      <w:r w:rsidR="00550E20" w:rsidRPr="00066498">
        <w:rPr>
          <w:rFonts w:ascii="Times New Roman" w:hAnsi="Times New Roman" w:cs="Times New Roman"/>
          <w:sz w:val="24"/>
          <w:szCs w:val="24"/>
        </w:rPr>
        <w:t>.</w:t>
      </w:r>
    </w:p>
    <w:p w:rsidR="00A16E40" w:rsidRPr="00066498" w:rsidRDefault="004A2382" w:rsidP="000D35ED">
      <w:pPr>
        <w:pStyle w:val="ListParagraph"/>
        <w:numPr>
          <w:ilvl w:val="0"/>
          <w:numId w:val="14"/>
        </w:numPr>
        <w:spacing w:before="240" w:after="0" w:line="260" w:lineRule="atLeast"/>
        <w:ind w:left="360"/>
        <w:contextualSpacing w:val="0"/>
        <w:jc w:val="both"/>
        <w:rPr>
          <w:rFonts w:ascii="Times New Roman" w:hAnsi="Times New Roman" w:cs="Times New Roman"/>
          <w:sz w:val="24"/>
          <w:szCs w:val="24"/>
        </w:rPr>
      </w:pPr>
      <w:r>
        <w:rPr>
          <w:rFonts w:ascii="Times New Roman" w:hAnsi="Times New Roman" w:cs="Times New Roman"/>
          <w:sz w:val="24"/>
          <w:szCs w:val="24"/>
        </w:rPr>
        <w:t>Hội đồng Tư vấn Du lịch</w:t>
      </w:r>
      <w:r w:rsidR="00550E20" w:rsidRPr="00066498">
        <w:rPr>
          <w:rFonts w:ascii="Times New Roman" w:hAnsi="Times New Roman" w:cs="Times New Roman"/>
          <w:sz w:val="24"/>
          <w:szCs w:val="24"/>
        </w:rPr>
        <w:t xml:space="preserve"> </w:t>
      </w:r>
      <w:r w:rsidR="00A16E40" w:rsidRPr="00066498">
        <w:rPr>
          <w:rFonts w:ascii="Times New Roman" w:hAnsi="Times New Roman" w:cs="Times New Roman"/>
          <w:sz w:val="24"/>
          <w:szCs w:val="24"/>
        </w:rPr>
        <w:t xml:space="preserve">và </w:t>
      </w:r>
      <w:r w:rsidR="00550E20" w:rsidRPr="00066498">
        <w:rPr>
          <w:rFonts w:ascii="Times New Roman" w:hAnsi="Times New Roman" w:cs="Times New Roman"/>
          <w:sz w:val="24"/>
          <w:szCs w:val="24"/>
        </w:rPr>
        <w:t xml:space="preserve">các </w:t>
      </w:r>
      <w:r w:rsidR="00A16E40" w:rsidRPr="00066498">
        <w:rPr>
          <w:rFonts w:ascii="Times New Roman" w:hAnsi="Times New Roman" w:cs="Times New Roman"/>
          <w:sz w:val="24"/>
          <w:szCs w:val="24"/>
        </w:rPr>
        <w:t xml:space="preserve">đại diện </w:t>
      </w:r>
      <w:r w:rsidR="00550E20" w:rsidRPr="00066498">
        <w:rPr>
          <w:rFonts w:ascii="Times New Roman" w:hAnsi="Times New Roman" w:cs="Times New Roman"/>
          <w:sz w:val="24"/>
          <w:szCs w:val="24"/>
        </w:rPr>
        <w:t xml:space="preserve">khác của </w:t>
      </w:r>
      <w:r w:rsidR="00A16E40" w:rsidRPr="00066498">
        <w:rPr>
          <w:rFonts w:ascii="Times New Roman" w:hAnsi="Times New Roman" w:cs="Times New Roman"/>
          <w:sz w:val="24"/>
          <w:szCs w:val="24"/>
        </w:rPr>
        <w:t>ngành</w:t>
      </w:r>
      <w:r w:rsidR="00383264" w:rsidRPr="00066498">
        <w:rPr>
          <w:rFonts w:ascii="Times New Roman" w:hAnsi="Times New Roman" w:cs="Times New Roman"/>
          <w:sz w:val="24"/>
          <w:szCs w:val="24"/>
        </w:rPr>
        <w:t xml:space="preserve"> du lịch</w:t>
      </w:r>
      <w:r w:rsidR="00A16E40" w:rsidRPr="00066498">
        <w:rPr>
          <w:rFonts w:ascii="Times New Roman" w:hAnsi="Times New Roman" w:cs="Times New Roman"/>
          <w:sz w:val="24"/>
          <w:szCs w:val="24"/>
        </w:rPr>
        <w:t xml:space="preserve"> </w:t>
      </w:r>
      <w:r w:rsidR="00550E20" w:rsidRPr="00066498">
        <w:rPr>
          <w:rFonts w:ascii="Times New Roman" w:hAnsi="Times New Roman" w:cs="Times New Roman"/>
          <w:sz w:val="24"/>
          <w:szCs w:val="24"/>
        </w:rPr>
        <w:t xml:space="preserve">cần được </w:t>
      </w:r>
      <w:r w:rsidR="00A16E40" w:rsidRPr="00066498">
        <w:rPr>
          <w:rFonts w:ascii="Times New Roman" w:hAnsi="Times New Roman" w:cs="Times New Roman"/>
          <w:sz w:val="24"/>
          <w:szCs w:val="24"/>
        </w:rPr>
        <w:t xml:space="preserve">tham gia vào việc </w:t>
      </w:r>
      <w:r w:rsidR="00383264" w:rsidRPr="00066498">
        <w:rPr>
          <w:rFonts w:ascii="Times New Roman" w:hAnsi="Times New Roman" w:cs="Times New Roman"/>
          <w:sz w:val="24"/>
          <w:szCs w:val="24"/>
        </w:rPr>
        <w:t xml:space="preserve">thành </w:t>
      </w:r>
      <w:r w:rsidR="00550E20" w:rsidRPr="00066498">
        <w:rPr>
          <w:rFonts w:ascii="Times New Roman" w:hAnsi="Times New Roman" w:cs="Times New Roman"/>
          <w:sz w:val="24"/>
          <w:szCs w:val="24"/>
        </w:rPr>
        <w:t xml:space="preserve">lập </w:t>
      </w:r>
      <w:r w:rsidR="00A16E40" w:rsidRPr="00066498">
        <w:rPr>
          <w:rFonts w:ascii="Times New Roman" w:hAnsi="Times New Roman" w:cs="Times New Roman"/>
          <w:sz w:val="24"/>
          <w:szCs w:val="24"/>
        </w:rPr>
        <w:t>và h</w:t>
      </w:r>
      <w:r w:rsidR="00AF104B">
        <w:rPr>
          <w:rFonts w:ascii="Times New Roman" w:hAnsi="Times New Roman" w:cs="Times New Roman"/>
          <w:sz w:val="24"/>
          <w:szCs w:val="24"/>
        </w:rPr>
        <w:t>ỗ</w:t>
      </w:r>
      <w:r w:rsidR="00A16E40" w:rsidRPr="00066498">
        <w:rPr>
          <w:rFonts w:ascii="Times New Roman" w:hAnsi="Times New Roman" w:cs="Times New Roman"/>
          <w:sz w:val="24"/>
          <w:szCs w:val="24"/>
        </w:rPr>
        <w:t xml:space="preserve"> trợ quản lý Quỹ. </w:t>
      </w:r>
      <w:r>
        <w:rPr>
          <w:rFonts w:ascii="Times New Roman" w:hAnsi="Times New Roman" w:cs="Times New Roman"/>
          <w:sz w:val="24"/>
          <w:szCs w:val="24"/>
        </w:rPr>
        <w:t>Hội đồng Tư vấn Du lịch</w:t>
      </w:r>
      <w:r w:rsidR="00550E20" w:rsidRPr="00066498">
        <w:rPr>
          <w:rFonts w:ascii="Times New Roman" w:hAnsi="Times New Roman" w:cs="Times New Roman"/>
          <w:sz w:val="24"/>
          <w:szCs w:val="24"/>
        </w:rPr>
        <w:t xml:space="preserve"> </w:t>
      </w:r>
      <w:r w:rsidR="00A16E40" w:rsidRPr="00066498">
        <w:rPr>
          <w:rFonts w:ascii="Times New Roman" w:hAnsi="Times New Roman" w:cs="Times New Roman"/>
          <w:sz w:val="24"/>
          <w:szCs w:val="24"/>
        </w:rPr>
        <w:t xml:space="preserve">hiện </w:t>
      </w:r>
      <w:r w:rsidR="00550E20" w:rsidRPr="00066498">
        <w:rPr>
          <w:rFonts w:ascii="Times New Roman" w:hAnsi="Times New Roman" w:cs="Times New Roman"/>
          <w:sz w:val="24"/>
          <w:szCs w:val="24"/>
        </w:rPr>
        <w:t xml:space="preserve">đang </w:t>
      </w:r>
      <w:r w:rsidR="00A16E40" w:rsidRPr="00066498">
        <w:rPr>
          <w:rFonts w:ascii="Times New Roman" w:hAnsi="Times New Roman" w:cs="Times New Roman"/>
          <w:sz w:val="24"/>
          <w:szCs w:val="24"/>
        </w:rPr>
        <w:t xml:space="preserve">huy động vốn hướng </w:t>
      </w:r>
      <w:r w:rsidR="00550E20" w:rsidRPr="00066498">
        <w:rPr>
          <w:rFonts w:ascii="Times New Roman" w:hAnsi="Times New Roman" w:cs="Times New Roman"/>
          <w:sz w:val="24"/>
          <w:szCs w:val="24"/>
        </w:rPr>
        <w:t xml:space="preserve">đến </w:t>
      </w:r>
      <w:r w:rsidR="00A16E40" w:rsidRPr="00066498">
        <w:rPr>
          <w:rFonts w:ascii="Times New Roman" w:hAnsi="Times New Roman" w:cs="Times New Roman"/>
          <w:sz w:val="24"/>
          <w:szCs w:val="24"/>
        </w:rPr>
        <w:t xml:space="preserve">mục tiêu 70 tỷ đồng cho </w:t>
      </w:r>
      <w:r w:rsidR="00550E20" w:rsidRPr="00066498">
        <w:rPr>
          <w:rFonts w:ascii="Times New Roman" w:hAnsi="Times New Roman" w:cs="Times New Roman"/>
          <w:sz w:val="24"/>
          <w:szCs w:val="24"/>
        </w:rPr>
        <w:t xml:space="preserve">công tác </w:t>
      </w:r>
      <w:r w:rsidR="00A16E40" w:rsidRPr="00066498">
        <w:rPr>
          <w:rFonts w:ascii="Times New Roman" w:hAnsi="Times New Roman" w:cs="Times New Roman"/>
          <w:sz w:val="24"/>
          <w:szCs w:val="24"/>
        </w:rPr>
        <w:t xml:space="preserve">phát triển du lịch từ khu vực tư nhân. Đây là một cơ hội vàng cho </w:t>
      </w:r>
      <w:r w:rsidR="00550E20" w:rsidRPr="00066498">
        <w:rPr>
          <w:rFonts w:ascii="Times New Roman" w:hAnsi="Times New Roman" w:cs="Times New Roman"/>
          <w:sz w:val="24"/>
          <w:szCs w:val="24"/>
        </w:rPr>
        <w:t xml:space="preserve">quan hệ </w:t>
      </w:r>
      <w:r w:rsidR="00A16E40" w:rsidRPr="00066498">
        <w:rPr>
          <w:rFonts w:ascii="Times New Roman" w:hAnsi="Times New Roman" w:cs="Times New Roman"/>
          <w:sz w:val="24"/>
          <w:szCs w:val="24"/>
        </w:rPr>
        <w:t xml:space="preserve">hợp tác </w:t>
      </w:r>
      <w:r w:rsidR="00550E20" w:rsidRPr="00066498">
        <w:rPr>
          <w:rFonts w:ascii="Times New Roman" w:hAnsi="Times New Roman" w:cs="Times New Roman"/>
          <w:sz w:val="24"/>
          <w:szCs w:val="24"/>
        </w:rPr>
        <w:t xml:space="preserve">giữa Nhà nước </w:t>
      </w:r>
      <w:r w:rsidR="00A16E40" w:rsidRPr="00066498">
        <w:rPr>
          <w:rFonts w:ascii="Times New Roman" w:hAnsi="Times New Roman" w:cs="Times New Roman"/>
          <w:sz w:val="24"/>
          <w:szCs w:val="24"/>
        </w:rPr>
        <w:t>-</w:t>
      </w:r>
      <w:r w:rsidR="00550E20" w:rsidRPr="00066498">
        <w:rPr>
          <w:rFonts w:ascii="Times New Roman" w:hAnsi="Times New Roman" w:cs="Times New Roman"/>
          <w:sz w:val="24"/>
          <w:szCs w:val="24"/>
        </w:rPr>
        <w:t xml:space="preserve"> </w:t>
      </w:r>
      <w:r w:rsidR="00A16E40" w:rsidRPr="00066498">
        <w:rPr>
          <w:rFonts w:ascii="Times New Roman" w:hAnsi="Times New Roman" w:cs="Times New Roman"/>
          <w:sz w:val="24"/>
          <w:szCs w:val="24"/>
        </w:rPr>
        <w:t xml:space="preserve">tư </w:t>
      </w:r>
      <w:r w:rsidR="00550E20" w:rsidRPr="00066498">
        <w:rPr>
          <w:rFonts w:ascii="Times New Roman" w:hAnsi="Times New Roman" w:cs="Times New Roman"/>
          <w:sz w:val="24"/>
          <w:szCs w:val="24"/>
        </w:rPr>
        <w:t xml:space="preserve">nhân vì mục tiêu </w:t>
      </w:r>
      <w:r w:rsidR="00A16E40" w:rsidRPr="00066498">
        <w:rPr>
          <w:rFonts w:ascii="Times New Roman" w:hAnsi="Times New Roman" w:cs="Times New Roman"/>
          <w:sz w:val="24"/>
          <w:szCs w:val="24"/>
        </w:rPr>
        <w:t>phát triển kinh tế và xã hội của Việt Nam</w:t>
      </w:r>
      <w:r w:rsidR="00383264" w:rsidRPr="00066498">
        <w:rPr>
          <w:rFonts w:ascii="Times New Roman" w:hAnsi="Times New Roman" w:cs="Times New Roman"/>
          <w:sz w:val="24"/>
          <w:szCs w:val="24"/>
        </w:rPr>
        <w:t>.</w:t>
      </w:r>
    </w:p>
    <w:p w:rsidR="00A16E40" w:rsidRPr="00066498" w:rsidRDefault="00383264" w:rsidP="000D35ED">
      <w:pPr>
        <w:pStyle w:val="ListParagraph"/>
        <w:numPr>
          <w:ilvl w:val="0"/>
          <w:numId w:val="14"/>
        </w:numPr>
        <w:spacing w:before="240" w:after="0" w:line="260" w:lineRule="atLeast"/>
        <w:ind w:left="360"/>
        <w:contextualSpacing w:val="0"/>
        <w:jc w:val="both"/>
        <w:rPr>
          <w:rFonts w:ascii="Times New Roman" w:eastAsia="Times New Roman" w:hAnsi="Times New Roman" w:cs="Times New Roman"/>
          <w:color w:val="000000"/>
          <w:sz w:val="24"/>
          <w:szCs w:val="24"/>
        </w:rPr>
      </w:pPr>
      <w:r w:rsidRPr="00066498">
        <w:rPr>
          <w:rFonts w:ascii="Times New Roman" w:hAnsi="Times New Roman" w:cs="Times New Roman"/>
          <w:sz w:val="24"/>
          <w:szCs w:val="24"/>
        </w:rPr>
        <w:t>K</w:t>
      </w:r>
      <w:r w:rsidR="00A16E40" w:rsidRPr="00066498">
        <w:rPr>
          <w:rFonts w:ascii="Times New Roman" w:hAnsi="Times New Roman" w:cs="Times New Roman"/>
          <w:sz w:val="24"/>
          <w:szCs w:val="24"/>
        </w:rPr>
        <w:t xml:space="preserve">hi quỹ </w:t>
      </w:r>
      <w:r w:rsidRPr="00066498">
        <w:rPr>
          <w:rFonts w:ascii="Times New Roman" w:hAnsi="Times New Roman" w:cs="Times New Roman"/>
          <w:sz w:val="24"/>
          <w:szCs w:val="24"/>
        </w:rPr>
        <w:t xml:space="preserve">đã </w:t>
      </w:r>
      <w:r w:rsidR="00A16E40" w:rsidRPr="00066498">
        <w:rPr>
          <w:rFonts w:ascii="Times New Roman" w:hAnsi="Times New Roman" w:cs="Times New Roman"/>
          <w:sz w:val="24"/>
          <w:szCs w:val="24"/>
        </w:rPr>
        <w:t xml:space="preserve">được </w:t>
      </w:r>
      <w:r w:rsidRPr="00066498">
        <w:rPr>
          <w:rFonts w:ascii="Times New Roman" w:hAnsi="Times New Roman" w:cs="Times New Roman"/>
          <w:sz w:val="24"/>
          <w:szCs w:val="24"/>
        </w:rPr>
        <w:t xml:space="preserve">thành </w:t>
      </w:r>
      <w:r w:rsidR="00A16E40" w:rsidRPr="00066498">
        <w:rPr>
          <w:rFonts w:ascii="Times New Roman" w:hAnsi="Times New Roman" w:cs="Times New Roman"/>
          <w:sz w:val="24"/>
          <w:szCs w:val="24"/>
        </w:rPr>
        <w:t xml:space="preserve">lập, </w:t>
      </w:r>
      <w:r w:rsidRPr="00066498">
        <w:rPr>
          <w:rFonts w:ascii="Times New Roman" w:hAnsi="Times New Roman" w:cs="Times New Roman"/>
          <w:sz w:val="24"/>
          <w:szCs w:val="24"/>
        </w:rPr>
        <w:t xml:space="preserve">Quỹ </w:t>
      </w:r>
      <w:r w:rsidR="00A16E40" w:rsidRPr="00066498">
        <w:rPr>
          <w:rFonts w:ascii="Times New Roman" w:hAnsi="Times New Roman" w:cs="Times New Roman"/>
          <w:sz w:val="24"/>
          <w:szCs w:val="24"/>
        </w:rPr>
        <w:t xml:space="preserve">nên được phân bổ trên cơ sở các mục tiêu quốc gia </w:t>
      </w:r>
      <w:r w:rsidR="00AF104B">
        <w:rPr>
          <w:rFonts w:ascii="Times New Roman" w:hAnsi="Times New Roman" w:cs="Times New Roman"/>
          <w:sz w:val="24"/>
          <w:szCs w:val="24"/>
        </w:rPr>
        <w:t>cũng như</w:t>
      </w:r>
      <w:r w:rsidR="00A16E40" w:rsidRPr="00066498">
        <w:rPr>
          <w:rFonts w:ascii="Times New Roman" w:hAnsi="Times New Roman" w:cs="Times New Roman"/>
          <w:sz w:val="24"/>
          <w:szCs w:val="24"/>
        </w:rPr>
        <w:t xml:space="preserve"> khu vực và rộng </w:t>
      </w:r>
      <w:r w:rsidRPr="00066498">
        <w:rPr>
          <w:rFonts w:ascii="Times New Roman" w:hAnsi="Times New Roman" w:cs="Times New Roman"/>
          <w:sz w:val="24"/>
          <w:szCs w:val="24"/>
        </w:rPr>
        <w:t xml:space="preserve">khắp </w:t>
      </w:r>
      <w:r w:rsidR="00A16E40" w:rsidRPr="00066498">
        <w:rPr>
          <w:rFonts w:ascii="Times New Roman" w:hAnsi="Times New Roman" w:cs="Times New Roman"/>
          <w:sz w:val="24"/>
          <w:szCs w:val="24"/>
        </w:rPr>
        <w:t xml:space="preserve">toàn bộ ngành du lịch. Nên tập trung vào việc tiếp thị và nâng cao nhận thức </w:t>
      </w:r>
      <w:r w:rsidRPr="00066498">
        <w:rPr>
          <w:rFonts w:ascii="Times New Roman" w:hAnsi="Times New Roman" w:cs="Times New Roman"/>
          <w:sz w:val="24"/>
          <w:szCs w:val="24"/>
        </w:rPr>
        <w:t xml:space="preserve">về những sản phẩm, dịch vụ tuyệt hảo và đặc trưng mà </w:t>
      </w:r>
      <w:r w:rsidR="00A16E40" w:rsidRPr="00066498">
        <w:rPr>
          <w:rFonts w:ascii="Times New Roman" w:hAnsi="Times New Roman" w:cs="Times New Roman"/>
          <w:sz w:val="24"/>
          <w:szCs w:val="24"/>
        </w:rPr>
        <w:t>Việt Nam có, nâng cao tiêu chuẩn dịch vụ</w:t>
      </w:r>
      <w:r w:rsidRPr="00066498">
        <w:rPr>
          <w:rFonts w:ascii="Times New Roman" w:hAnsi="Times New Roman" w:cs="Times New Roman"/>
          <w:sz w:val="24"/>
          <w:szCs w:val="24"/>
        </w:rPr>
        <w:t xml:space="preserve">, </w:t>
      </w:r>
      <w:r w:rsidR="00A16E40" w:rsidRPr="00066498">
        <w:rPr>
          <w:rFonts w:ascii="Times New Roman" w:hAnsi="Times New Roman" w:cs="Times New Roman"/>
          <w:sz w:val="24"/>
          <w:szCs w:val="24"/>
        </w:rPr>
        <w:t xml:space="preserve">phối hợp lập kế hoạch và </w:t>
      </w:r>
      <w:r w:rsidRPr="00066498">
        <w:rPr>
          <w:rFonts w:ascii="Times New Roman" w:hAnsi="Times New Roman" w:cs="Times New Roman"/>
          <w:sz w:val="24"/>
          <w:szCs w:val="24"/>
        </w:rPr>
        <w:t xml:space="preserve">các </w:t>
      </w:r>
      <w:r w:rsidR="00A16E40" w:rsidRPr="00066498">
        <w:rPr>
          <w:rFonts w:ascii="Times New Roman" w:hAnsi="Times New Roman" w:cs="Times New Roman"/>
          <w:sz w:val="24"/>
          <w:szCs w:val="24"/>
        </w:rPr>
        <w:t xml:space="preserve">nỗ lực khác theo </w:t>
      </w:r>
      <w:r w:rsidRPr="00066498">
        <w:rPr>
          <w:rFonts w:ascii="Times New Roman" w:hAnsi="Times New Roman" w:cs="Times New Roman"/>
          <w:sz w:val="24"/>
          <w:szCs w:val="24"/>
        </w:rPr>
        <w:t xml:space="preserve">từng </w:t>
      </w:r>
      <w:r w:rsidR="00A16E40" w:rsidRPr="00066498">
        <w:rPr>
          <w:rFonts w:ascii="Times New Roman" w:hAnsi="Times New Roman" w:cs="Times New Roman"/>
          <w:sz w:val="24"/>
          <w:szCs w:val="24"/>
        </w:rPr>
        <w:t xml:space="preserve">vùng và </w:t>
      </w:r>
      <w:r w:rsidR="00AF104B">
        <w:rPr>
          <w:rFonts w:ascii="Times New Roman" w:hAnsi="Times New Roman" w:cs="Times New Roman"/>
          <w:sz w:val="24"/>
          <w:szCs w:val="24"/>
        </w:rPr>
        <w:t xml:space="preserve">từng </w:t>
      </w:r>
      <w:r w:rsidR="00A16E40" w:rsidRPr="00066498">
        <w:rPr>
          <w:rFonts w:ascii="Times New Roman" w:hAnsi="Times New Roman" w:cs="Times New Roman"/>
          <w:sz w:val="24"/>
          <w:szCs w:val="24"/>
        </w:rPr>
        <w:t xml:space="preserve">tỉnh </w:t>
      </w:r>
      <w:r w:rsidRPr="00066498">
        <w:rPr>
          <w:rFonts w:ascii="Times New Roman" w:hAnsi="Times New Roman" w:cs="Times New Roman"/>
          <w:sz w:val="24"/>
          <w:szCs w:val="24"/>
        </w:rPr>
        <w:t xml:space="preserve">thành để </w:t>
      </w:r>
      <w:r w:rsidR="00A16E40" w:rsidRPr="00066498">
        <w:rPr>
          <w:rFonts w:ascii="Times New Roman" w:hAnsi="Times New Roman" w:cs="Times New Roman"/>
          <w:sz w:val="24"/>
          <w:szCs w:val="24"/>
        </w:rPr>
        <w:t>phát triển ngành công nghiệp du lịch</w:t>
      </w:r>
      <w:r w:rsidRPr="00066498">
        <w:rPr>
          <w:rFonts w:ascii="Times New Roman" w:hAnsi="Times New Roman" w:cs="Times New Roman"/>
          <w:sz w:val="24"/>
          <w:szCs w:val="24"/>
        </w:rPr>
        <w:t>.</w:t>
      </w:r>
    </w:p>
    <w:sectPr w:rsidR="00A16E40" w:rsidRPr="00066498" w:rsidSect="00AA530D">
      <w:headerReference w:type="default" r:id="rId10"/>
      <w:footerReference w:type="default" r:id="rId11"/>
      <w:pgSz w:w="11907" w:h="16839" w:code="9"/>
      <w:pgMar w:top="1089" w:right="1440" w:bottom="1440" w:left="1440" w:header="72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36" w:rsidRDefault="00364C36" w:rsidP="00836396">
      <w:pPr>
        <w:spacing w:after="0" w:line="240" w:lineRule="auto"/>
      </w:pPr>
      <w:r>
        <w:separator/>
      </w:r>
    </w:p>
  </w:endnote>
  <w:endnote w:type="continuationSeparator" w:id="0">
    <w:p w:rsidR="00364C36" w:rsidRDefault="00364C36" w:rsidP="0083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049762687"/>
      <w:docPartObj>
        <w:docPartGallery w:val="Page Numbers (Bottom of Page)"/>
        <w:docPartUnique/>
      </w:docPartObj>
    </w:sdtPr>
    <w:sdtEndPr/>
    <w:sdtContent>
      <w:sdt>
        <w:sdtPr>
          <w:rPr>
            <w:rFonts w:ascii="Times New Roman" w:hAnsi="Times New Roman" w:cs="Times New Roman"/>
            <w:i/>
            <w:sz w:val="20"/>
            <w:szCs w:val="20"/>
          </w:rPr>
          <w:id w:val="1728636285"/>
          <w:docPartObj>
            <w:docPartGallery w:val="Page Numbers (Top of Page)"/>
            <w:docPartUnique/>
          </w:docPartObj>
        </w:sdtPr>
        <w:sdtEndPr/>
        <w:sdtContent>
          <w:p w:rsidR="00EC2857" w:rsidRPr="00EC2857" w:rsidRDefault="00EC2857">
            <w:pPr>
              <w:pStyle w:val="Footer"/>
              <w:jc w:val="center"/>
              <w:rPr>
                <w:rFonts w:ascii="Times New Roman" w:hAnsi="Times New Roman" w:cs="Times New Roman"/>
                <w:i/>
                <w:sz w:val="20"/>
                <w:szCs w:val="20"/>
              </w:rPr>
            </w:pPr>
            <w:r w:rsidRPr="00EC2857">
              <w:rPr>
                <w:rFonts w:ascii="Times New Roman" w:hAnsi="Times New Roman" w:cs="Times New Roman"/>
                <w:i/>
                <w:sz w:val="20"/>
                <w:szCs w:val="20"/>
              </w:rPr>
              <w:t xml:space="preserve">Trang </w:t>
            </w:r>
            <w:r w:rsidRPr="00EC2857">
              <w:rPr>
                <w:rFonts w:ascii="Times New Roman" w:hAnsi="Times New Roman" w:cs="Times New Roman"/>
                <w:bCs/>
                <w:i/>
                <w:sz w:val="20"/>
                <w:szCs w:val="20"/>
              </w:rPr>
              <w:fldChar w:fldCharType="begin"/>
            </w:r>
            <w:r w:rsidRPr="00EC2857">
              <w:rPr>
                <w:rFonts w:ascii="Times New Roman" w:hAnsi="Times New Roman" w:cs="Times New Roman"/>
                <w:bCs/>
                <w:i/>
                <w:sz w:val="20"/>
                <w:szCs w:val="20"/>
              </w:rPr>
              <w:instrText xml:space="preserve"> PAGE </w:instrText>
            </w:r>
            <w:r w:rsidRPr="00EC2857">
              <w:rPr>
                <w:rFonts w:ascii="Times New Roman" w:hAnsi="Times New Roman" w:cs="Times New Roman"/>
                <w:bCs/>
                <w:i/>
                <w:sz w:val="20"/>
                <w:szCs w:val="20"/>
              </w:rPr>
              <w:fldChar w:fldCharType="separate"/>
            </w:r>
            <w:r w:rsidR="00AA530D">
              <w:rPr>
                <w:rFonts w:ascii="Times New Roman" w:hAnsi="Times New Roman" w:cs="Times New Roman"/>
                <w:bCs/>
                <w:i/>
                <w:noProof/>
                <w:sz w:val="20"/>
                <w:szCs w:val="20"/>
              </w:rPr>
              <w:t>4</w:t>
            </w:r>
            <w:r w:rsidRPr="00EC2857">
              <w:rPr>
                <w:rFonts w:ascii="Times New Roman" w:hAnsi="Times New Roman" w:cs="Times New Roman"/>
                <w:bCs/>
                <w:i/>
                <w:sz w:val="20"/>
                <w:szCs w:val="20"/>
              </w:rPr>
              <w:fldChar w:fldCharType="end"/>
            </w:r>
            <w:r w:rsidRPr="00EC2857">
              <w:rPr>
                <w:rFonts w:ascii="Times New Roman" w:hAnsi="Times New Roman" w:cs="Times New Roman"/>
                <w:bCs/>
                <w:i/>
                <w:sz w:val="20"/>
                <w:szCs w:val="20"/>
              </w:rPr>
              <w:t>/</w:t>
            </w:r>
            <w:r w:rsidRPr="00EC2857">
              <w:rPr>
                <w:rFonts w:ascii="Times New Roman" w:hAnsi="Times New Roman" w:cs="Times New Roman"/>
                <w:bCs/>
                <w:i/>
                <w:sz w:val="20"/>
                <w:szCs w:val="20"/>
              </w:rPr>
              <w:fldChar w:fldCharType="begin"/>
            </w:r>
            <w:r w:rsidRPr="00EC2857">
              <w:rPr>
                <w:rFonts w:ascii="Times New Roman" w:hAnsi="Times New Roman" w:cs="Times New Roman"/>
                <w:bCs/>
                <w:i/>
                <w:sz w:val="20"/>
                <w:szCs w:val="20"/>
              </w:rPr>
              <w:instrText xml:space="preserve"> NUMPAGES  </w:instrText>
            </w:r>
            <w:r w:rsidRPr="00EC2857">
              <w:rPr>
                <w:rFonts w:ascii="Times New Roman" w:hAnsi="Times New Roman" w:cs="Times New Roman"/>
                <w:bCs/>
                <w:i/>
                <w:sz w:val="20"/>
                <w:szCs w:val="20"/>
              </w:rPr>
              <w:fldChar w:fldCharType="separate"/>
            </w:r>
            <w:r w:rsidR="00AA530D">
              <w:rPr>
                <w:rFonts w:ascii="Times New Roman" w:hAnsi="Times New Roman" w:cs="Times New Roman"/>
                <w:bCs/>
                <w:i/>
                <w:noProof/>
                <w:sz w:val="20"/>
                <w:szCs w:val="20"/>
              </w:rPr>
              <w:t>4</w:t>
            </w:r>
            <w:r w:rsidRPr="00EC2857">
              <w:rPr>
                <w:rFonts w:ascii="Times New Roman" w:hAnsi="Times New Roman" w:cs="Times New Roman"/>
                <w:bCs/>
                <w:i/>
                <w:sz w:val="20"/>
                <w:szCs w:val="20"/>
              </w:rPr>
              <w:fldChar w:fldCharType="end"/>
            </w:r>
          </w:p>
        </w:sdtContent>
      </w:sdt>
    </w:sdtContent>
  </w:sdt>
  <w:p w:rsidR="00153928" w:rsidRPr="00EC2857" w:rsidRDefault="00153928" w:rsidP="00EC2857">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36" w:rsidRDefault="00364C36" w:rsidP="00836396">
      <w:pPr>
        <w:spacing w:after="0" w:line="240" w:lineRule="auto"/>
      </w:pPr>
      <w:r>
        <w:separator/>
      </w:r>
    </w:p>
  </w:footnote>
  <w:footnote w:type="continuationSeparator" w:id="0">
    <w:p w:rsidR="00364C36" w:rsidRDefault="00364C36" w:rsidP="00836396">
      <w:pPr>
        <w:spacing w:after="0" w:line="240" w:lineRule="auto"/>
      </w:pPr>
      <w:r>
        <w:continuationSeparator/>
      </w:r>
    </w:p>
  </w:footnote>
  <w:footnote w:id="1">
    <w:p w:rsidR="00153928" w:rsidRPr="00EC2857" w:rsidRDefault="00153928" w:rsidP="009E6F1D">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Tổng cục Du lịch Việt Nam (“Tổng cục Du lịch VN”)</w:t>
      </w:r>
    </w:p>
  </w:footnote>
  <w:footnote w:id="2">
    <w:p w:rsidR="00153928" w:rsidRPr="00EC2857" w:rsidRDefault="00153928" w:rsidP="006538A5">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Tổng cục Du lịch VN</w:t>
      </w:r>
    </w:p>
  </w:footnote>
  <w:footnote w:id="3">
    <w:p w:rsidR="00153928" w:rsidRPr="00EC2857" w:rsidRDefault="00153928" w:rsidP="00971FB8">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“Tác động kinh tế của Du lịch và Lữ hành ở Việt Nam – năm 2016”, Hội đồng Du lịch và Lữ hành Thế giới (“Hội đồng Du lịch Thế giới”)</w:t>
      </w:r>
    </w:p>
  </w:footnote>
  <w:footnote w:id="4">
    <w:p w:rsidR="00153928" w:rsidRPr="00EC2857" w:rsidRDefault="00153928" w:rsidP="00D14D9D">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“Các xu hướng du lịch tại Châu Á”, Tổ chức Du lịch Thế giới (UNWTO) &amp; Trung tâm Nghiên cứu Kinh tế Du lịch Toàn cầu, năm 2014</w:t>
      </w:r>
    </w:p>
  </w:footnote>
  <w:footnote w:id="5">
    <w:p w:rsidR="00153928" w:rsidRPr="00EC2857" w:rsidRDefault="00153928" w:rsidP="00D14D9D">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“Đầu tư lữ hành và du lịch tại ASEAN”, Hội đồng Du lịch Thế giới, tháng 10/2016</w:t>
      </w:r>
    </w:p>
  </w:footnote>
  <w:footnote w:id="6">
    <w:p w:rsidR="00153928" w:rsidRPr="00EC2857" w:rsidRDefault="00153928" w:rsidP="00155D6F">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“Tác động kinh tế của Du lịch và Lữ hành ở Việt Nam – năm 2016”, Hội đồng Du lịch Thế giới</w:t>
      </w:r>
    </w:p>
  </w:footnote>
  <w:footnote w:id="7">
    <w:p w:rsidR="00153928" w:rsidRPr="00EC2857" w:rsidRDefault="00153928" w:rsidP="00A141AD">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Bộ Ngoại giao và Thương mại Brunei</w:t>
      </w:r>
    </w:p>
  </w:footnote>
  <w:footnote w:id="8">
    <w:p w:rsidR="00153928" w:rsidRPr="00EC2857" w:rsidRDefault="00153928">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Bộ Ngoại giao và Hợp tác Quốc tế Campuchia</w:t>
      </w:r>
    </w:p>
  </w:footnote>
  <w:footnote w:id="9">
    <w:p w:rsidR="00153928" w:rsidRPr="00EC2857" w:rsidRDefault="00153928" w:rsidP="00A141AD">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Bộ Tư pháp Indonesia</w:t>
      </w:r>
    </w:p>
  </w:footnote>
  <w:footnote w:id="10">
    <w:p w:rsidR="00153928" w:rsidRPr="00EC2857" w:rsidRDefault="00153928">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Cục Du lịch Lào</w:t>
      </w:r>
    </w:p>
  </w:footnote>
  <w:footnote w:id="11">
    <w:p w:rsidR="00153928" w:rsidRPr="00EC2857" w:rsidRDefault="00153928" w:rsidP="00A141AD">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Cục Xuất nhập cảnh Malaysia</w:t>
      </w:r>
    </w:p>
  </w:footnote>
  <w:footnote w:id="12">
    <w:p w:rsidR="00153928" w:rsidRPr="00EC2857" w:rsidRDefault="00153928">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Bộ Ngoại giao Myanmar</w:t>
      </w:r>
    </w:p>
  </w:footnote>
  <w:footnote w:id="13">
    <w:p w:rsidR="00153928" w:rsidRPr="00EC2857" w:rsidRDefault="00153928" w:rsidP="00A141AD">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Bộ Ngoại giao Philippines</w:t>
      </w:r>
    </w:p>
  </w:footnote>
  <w:footnote w:id="14">
    <w:p w:rsidR="00153928" w:rsidRPr="00EC2857" w:rsidRDefault="00153928" w:rsidP="00A141AD">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Bộ Ngoại giao Singapore</w:t>
      </w:r>
    </w:p>
  </w:footnote>
  <w:footnote w:id="15">
    <w:p w:rsidR="00153928" w:rsidRPr="00EC2857" w:rsidRDefault="00153928">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Bộ Ngoại giao Thái Lan</w:t>
      </w:r>
    </w:p>
  </w:footnote>
  <w:footnote w:id="16">
    <w:p w:rsidR="00153928" w:rsidRPr="00EC2857" w:rsidRDefault="00153928">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Tổng cục Du lịch VN</w:t>
      </w:r>
    </w:p>
  </w:footnote>
  <w:footnote w:id="17">
    <w:p w:rsidR="00153928" w:rsidRPr="00EC2857" w:rsidRDefault="00153928" w:rsidP="00D53670">
      <w:pPr>
        <w:pStyle w:val="FootnoteText"/>
        <w:rPr>
          <w:rFonts w:ascii="Times New Roman" w:hAnsi="Times New Roman" w:cs="Times New Roman"/>
          <w:i/>
          <w:sz w:val="18"/>
          <w:szCs w:val="18"/>
        </w:rPr>
      </w:pPr>
      <w:r w:rsidRPr="00EC2857">
        <w:rPr>
          <w:rStyle w:val="FootnoteReference"/>
          <w:rFonts w:ascii="Times New Roman" w:hAnsi="Times New Roman" w:cs="Times New Roman"/>
          <w:i/>
          <w:sz w:val="18"/>
          <w:szCs w:val="18"/>
        </w:rPr>
        <w:footnoteRef/>
      </w:r>
      <w:r w:rsidRPr="00EC2857">
        <w:rPr>
          <w:rFonts w:ascii="Times New Roman" w:hAnsi="Times New Roman" w:cs="Times New Roman"/>
          <w:i/>
          <w:sz w:val="18"/>
          <w:szCs w:val="18"/>
        </w:rPr>
        <w:t xml:space="preserve"> http://centralcoastvietnam.com/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57" w:rsidRPr="00EC2857" w:rsidRDefault="00EC2857" w:rsidP="00764CD9">
    <w:pPr>
      <w:pStyle w:val="Header"/>
      <w:pBdr>
        <w:bottom w:val="single" w:sz="6" w:space="1" w:color="auto"/>
      </w:pBdr>
      <w:tabs>
        <w:tab w:val="clear" w:pos="4680"/>
        <w:tab w:val="center" w:pos="5580"/>
      </w:tabs>
      <w:rPr>
        <w:rFonts w:ascii="Times New Roman" w:hAnsi="Times New Roman" w:cs="Times New Roman"/>
        <w:i/>
        <w:sz w:val="20"/>
        <w:szCs w:val="20"/>
      </w:rPr>
    </w:pPr>
    <w:r w:rsidRPr="00EC2857">
      <w:rPr>
        <w:rFonts w:ascii="Times New Roman" w:hAnsi="Times New Roman" w:cs="Times New Roman"/>
        <w:i/>
        <w:sz w:val="20"/>
        <w:szCs w:val="20"/>
      </w:rPr>
      <w:t xml:space="preserve">Báo cáo của Nhóm Công tác Du lịch          </w:t>
    </w:r>
    <w:r>
      <w:rPr>
        <w:rFonts w:ascii="Times New Roman" w:hAnsi="Times New Roman" w:cs="Times New Roman"/>
        <w:i/>
        <w:sz w:val="20"/>
        <w:szCs w:val="20"/>
      </w:rPr>
      <w:t xml:space="preserve">                          </w:t>
    </w:r>
    <w:r w:rsidRPr="00EC2857">
      <w:rPr>
        <w:rFonts w:ascii="Times New Roman" w:hAnsi="Times New Roman" w:cs="Times New Roman"/>
        <w:i/>
        <w:sz w:val="20"/>
        <w:szCs w:val="20"/>
      </w:rPr>
      <w:t>Diễn đàn Doanh nghiệp Việt Nam thường niên,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0032"/>
    <w:multiLevelType w:val="multilevel"/>
    <w:tmpl w:val="4CA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853891"/>
    <w:multiLevelType w:val="multilevel"/>
    <w:tmpl w:val="15EEB28E"/>
    <w:lvl w:ilvl="0">
      <w:start w:val="2"/>
      <w:numFmt w:val="decimal"/>
      <w:lvlText w:val="%1"/>
      <w:lvlJc w:val="left"/>
      <w:pPr>
        <w:ind w:left="360" w:hanging="360"/>
      </w:pPr>
      <w:rPr>
        <w:rFonts w:hint="default"/>
        <w:i/>
        <w:u w:val="single"/>
      </w:rPr>
    </w:lvl>
    <w:lvl w:ilvl="1">
      <w:start w:val="1"/>
      <w:numFmt w:val="decimal"/>
      <w:lvlText w:val="%1.%2"/>
      <w:lvlJc w:val="left"/>
      <w:pPr>
        <w:ind w:left="1440" w:hanging="360"/>
      </w:pPr>
      <w:rPr>
        <w:rFonts w:hint="default"/>
        <w:i/>
        <w:u w:val="none"/>
      </w:rPr>
    </w:lvl>
    <w:lvl w:ilvl="2">
      <w:start w:val="1"/>
      <w:numFmt w:val="decimal"/>
      <w:lvlText w:val="%1.%2.%3"/>
      <w:lvlJc w:val="left"/>
      <w:pPr>
        <w:ind w:left="2880" w:hanging="720"/>
      </w:pPr>
      <w:rPr>
        <w:rFonts w:hint="default"/>
        <w:i/>
        <w:u w:val="single"/>
      </w:rPr>
    </w:lvl>
    <w:lvl w:ilvl="3">
      <w:start w:val="1"/>
      <w:numFmt w:val="decimal"/>
      <w:lvlText w:val="%1.%2.%3.%4"/>
      <w:lvlJc w:val="left"/>
      <w:pPr>
        <w:ind w:left="3960" w:hanging="720"/>
      </w:pPr>
      <w:rPr>
        <w:rFonts w:hint="default"/>
        <w:i/>
        <w:u w:val="single"/>
      </w:rPr>
    </w:lvl>
    <w:lvl w:ilvl="4">
      <w:start w:val="1"/>
      <w:numFmt w:val="decimal"/>
      <w:lvlText w:val="%1.%2.%3.%4.%5"/>
      <w:lvlJc w:val="left"/>
      <w:pPr>
        <w:ind w:left="5400" w:hanging="1080"/>
      </w:pPr>
      <w:rPr>
        <w:rFonts w:hint="default"/>
        <w:i/>
        <w:u w:val="single"/>
      </w:rPr>
    </w:lvl>
    <w:lvl w:ilvl="5">
      <w:start w:val="1"/>
      <w:numFmt w:val="decimal"/>
      <w:lvlText w:val="%1.%2.%3.%4.%5.%6"/>
      <w:lvlJc w:val="left"/>
      <w:pPr>
        <w:ind w:left="6480" w:hanging="1080"/>
      </w:pPr>
      <w:rPr>
        <w:rFonts w:hint="default"/>
        <w:i/>
        <w:u w:val="single"/>
      </w:rPr>
    </w:lvl>
    <w:lvl w:ilvl="6">
      <w:start w:val="1"/>
      <w:numFmt w:val="decimal"/>
      <w:lvlText w:val="%1.%2.%3.%4.%5.%6.%7"/>
      <w:lvlJc w:val="left"/>
      <w:pPr>
        <w:ind w:left="7920" w:hanging="1440"/>
      </w:pPr>
      <w:rPr>
        <w:rFonts w:hint="default"/>
        <w:i/>
        <w:u w:val="single"/>
      </w:rPr>
    </w:lvl>
    <w:lvl w:ilvl="7">
      <w:start w:val="1"/>
      <w:numFmt w:val="decimal"/>
      <w:lvlText w:val="%1.%2.%3.%4.%5.%6.%7.%8"/>
      <w:lvlJc w:val="left"/>
      <w:pPr>
        <w:ind w:left="9000" w:hanging="1440"/>
      </w:pPr>
      <w:rPr>
        <w:rFonts w:hint="default"/>
        <w:i/>
        <w:u w:val="single"/>
      </w:rPr>
    </w:lvl>
    <w:lvl w:ilvl="8">
      <w:start w:val="1"/>
      <w:numFmt w:val="decimal"/>
      <w:lvlText w:val="%1.%2.%3.%4.%5.%6.%7.%8.%9"/>
      <w:lvlJc w:val="left"/>
      <w:pPr>
        <w:ind w:left="10440" w:hanging="1800"/>
      </w:pPr>
      <w:rPr>
        <w:rFonts w:hint="default"/>
        <w:i/>
        <w:u w:val="single"/>
      </w:rPr>
    </w:lvl>
  </w:abstractNum>
  <w:abstractNum w:abstractNumId="2">
    <w:nsid w:val="1C424B7F"/>
    <w:multiLevelType w:val="multilevel"/>
    <w:tmpl w:val="DF9C1B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3E7F26"/>
    <w:multiLevelType w:val="hybridMultilevel"/>
    <w:tmpl w:val="35B02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D35439"/>
    <w:multiLevelType w:val="multilevel"/>
    <w:tmpl w:val="8F0C2AF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FB5D8F"/>
    <w:multiLevelType w:val="hybridMultilevel"/>
    <w:tmpl w:val="E3BC2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846822"/>
    <w:multiLevelType w:val="multilevel"/>
    <w:tmpl w:val="6A3E4360"/>
    <w:lvl w:ilvl="0">
      <w:start w:val="3"/>
      <w:numFmt w:val="decimal"/>
      <w:lvlText w:val="%1"/>
      <w:lvlJc w:val="left"/>
      <w:pPr>
        <w:ind w:left="360" w:hanging="360"/>
      </w:pPr>
      <w:rPr>
        <w:rFonts w:hint="default"/>
        <w:i/>
        <w:u w:val="single"/>
      </w:rPr>
    </w:lvl>
    <w:lvl w:ilvl="1">
      <w:start w:val="1"/>
      <w:numFmt w:val="decimal"/>
      <w:lvlText w:val="%1.%2"/>
      <w:lvlJc w:val="left"/>
      <w:pPr>
        <w:ind w:left="720" w:hanging="360"/>
      </w:pPr>
      <w:rPr>
        <w:rFonts w:hint="default"/>
        <w:b/>
        <w:i/>
        <w:u w:val="none"/>
      </w:rPr>
    </w:lvl>
    <w:lvl w:ilvl="2">
      <w:start w:val="1"/>
      <w:numFmt w:val="decimal"/>
      <w:lvlText w:val="%1.%2.%3"/>
      <w:lvlJc w:val="left"/>
      <w:pPr>
        <w:ind w:left="1440" w:hanging="720"/>
      </w:pPr>
      <w:rPr>
        <w:rFonts w:hint="default"/>
        <w:i/>
        <w:u w:val="single"/>
      </w:rPr>
    </w:lvl>
    <w:lvl w:ilvl="3">
      <w:start w:val="1"/>
      <w:numFmt w:val="decimal"/>
      <w:lvlText w:val="%1.%2.%3.%4"/>
      <w:lvlJc w:val="left"/>
      <w:pPr>
        <w:ind w:left="1800" w:hanging="720"/>
      </w:pPr>
      <w:rPr>
        <w:rFonts w:hint="default"/>
        <w:i/>
        <w:u w:val="single"/>
      </w:rPr>
    </w:lvl>
    <w:lvl w:ilvl="4">
      <w:start w:val="1"/>
      <w:numFmt w:val="decimal"/>
      <w:lvlText w:val="%1.%2.%3.%4.%5"/>
      <w:lvlJc w:val="left"/>
      <w:pPr>
        <w:ind w:left="2520" w:hanging="1080"/>
      </w:pPr>
      <w:rPr>
        <w:rFonts w:hint="default"/>
        <w:i/>
        <w:u w:val="single"/>
      </w:rPr>
    </w:lvl>
    <w:lvl w:ilvl="5">
      <w:start w:val="1"/>
      <w:numFmt w:val="decimal"/>
      <w:lvlText w:val="%1.%2.%3.%4.%5.%6"/>
      <w:lvlJc w:val="left"/>
      <w:pPr>
        <w:ind w:left="2880" w:hanging="1080"/>
      </w:pPr>
      <w:rPr>
        <w:rFonts w:hint="default"/>
        <w:i/>
        <w:u w:val="single"/>
      </w:rPr>
    </w:lvl>
    <w:lvl w:ilvl="6">
      <w:start w:val="1"/>
      <w:numFmt w:val="decimal"/>
      <w:lvlText w:val="%1.%2.%3.%4.%5.%6.%7"/>
      <w:lvlJc w:val="left"/>
      <w:pPr>
        <w:ind w:left="3600" w:hanging="1440"/>
      </w:pPr>
      <w:rPr>
        <w:rFonts w:hint="default"/>
        <w:i/>
        <w:u w:val="single"/>
      </w:rPr>
    </w:lvl>
    <w:lvl w:ilvl="7">
      <w:start w:val="1"/>
      <w:numFmt w:val="decimal"/>
      <w:lvlText w:val="%1.%2.%3.%4.%5.%6.%7.%8"/>
      <w:lvlJc w:val="left"/>
      <w:pPr>
        <w:ind w:left="3960" w:hanging="1440"/>
      </w:pPr>
      <w:rPr>
        <w:rFonts w:hint="default"/>
        <w:i/>
        <w:u w:val="single"/>
      </w:rPr>
    </w:lvl>
    <w:lvl w:ilvl="8">
      <w:start w:val="1"/>
      <w:numFmt w:val="decimal"/>
      <w:lvlText w:val="%1.%2.%3.%4.%5.%6.%7.%8.%9"/>
      <w:lvlJc w:val="left"/>
      <w:pPr>
        <w:ind w:left="4680" w:hanging="1800"/>
      </w:pPr>
      <w:rPr>
        <w:rFonts w:hint="default"/>
        <w:i/>
        <w:u w:val="single"/>
      </w:rPr>
    </w:lvl>
  </w:abstractNum>
  <w:abstractNum w:abstractNumId="7">
    <w:nsid w:val="3ABA318F"/>
    <w:multiLevelType w:val="multilevel"/>
    <w:tmpl w:val="DF9C1B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3303B33"/>
    <w:multiLevelType w:val="hybridMultilevel"/>
    <w:tmpl w:val="9850B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4D2A9C"/>
    <w:multiLevelType w:val="multilevel"/>
    <w:tmpl w:val="98CE93C4"/>
    <w:lvl w:ilvl="0">
      <w:start w:val="4"/>
      <w:numFmt w:val="decimal"/>
      <w:lvlText w:val="%1"/>
      <w:lvlJc w:val="left"/>
      <w:pPr>
        <w:ind w:left="360" w:hanging="360"/>
      </w:pPr>
      <w:rPr>
        <w:rFonts w:hint="default"/>
        <w:i/>
        <w:u w:val="single"/>
      </w:rPr>
    </w:lvl>
    <w:lvl w:ilvl="1">
      <w:start w:val="1"/>
      <w:numFmt w:val="decimal"/>
      <w:lvlText w:val="%1.%2"/>
      <w:lvlJc w:val="left"/>
      <w:pPr>
        <w:ind w:left="1080" w:hanging="360"/>
      </w:pPr>
      <w:rPr>
        <w:rFonts w:hint="default"/>
        <w:i w:val="0"/>
        <w:u w:val="none"/>
      </w:rPr>
    </w:lvl>
    <w:lvl w:ilvl="2">
      <w:start w:val="1"/>
      <w:numFmt w:val="decimal"/>
      <w:lvlText w:val="%1.%2.%3"/>
      <w:lvlJc w:val="left"/>
      <w:pPr>
        <w:ind w:left="2160" w:hanging="720"/>
      </w:pPr>
      <w:rPr>
        <w:rFonts w:hint="default"/>
        <w:i/>
        <w:u w:val="single"/>
      </w:rPr>
    </w:lvl>
    <w:lvl w:ilvl="3">
      <w:start w:val="1"/>
      <w:numFmt w:val="decimal"/>
      <w:lvlText w:val="%1.%2.%3.%4"/>
      <w:lvlJc w:val="left"/>
      <w:pPr>
        <w:ind w:left="2880" w:hanging="720"/>
      </w:pPr>
      <w:rPr>
        <w:rFonts w:hint="default"/>
        <w:i/>
        <w:u w:val="single"/>
      </w:rPr>
    </w:lvl>
    <w:lvl w:ilvl="4">
      <w:start w:val="1"/>
      <w:numFmt w:val="decimal"/>
      <w:lvlText w:val="%1.%2.%3.%4.%5"/>
      <w:lvlJc w:val="left"/>
      <w:pPr>
        <w:ind w:left="3960" w:hanging="1080"/>
      </w:pPr>
      <w:rPr>
        <w:rFonts w:hint="default"/>
        <w:i/>
        <w:u w:val="single"/>
      </w:rPr>
    </w:lvl>
    <w:lvl w:ilvl="5">
      <w:start w:val="1"/>
      <w:numFmt w:val="decimal"/>
      <w:lvlText w:val="%1.%2.%3.%4.%5.%6"/>
      <w:lvlJc w:val="left"/>
      <w:pPr>
        <w:ind w:left="4680" w:hanging="1080"/>
      </w:pPr>
      <w:rPr>
        <w:rFonts w:hint="default"/>
        <w:i/>
        <w:u w:val="single"/>
      </w:rPr>
    </w:lvl>
    <w:lvl w:ilvl="6">
      <w:start w:val="1"/>
      <w:numFmt w:val="decimal"/>
      <w:lvlText w:val="%1.%2.%3.%4.%5.%6.%7"/>
      <w:lvlJc w:val="left"/>
      <w:pPr>
        <w:ind w:left="5760" w:hanging="1440"/>
      </w:pPr>
      <w:rPr>
        <w:rFonts w:hint="default"/>
        <w:i/>
        <w:u w:val="single"/>
      </w:rPr>
    </w:lvl>
    <w:lvl w:ilvl="7">
      <w:start w:val="1"/>
      <w:numFmt w:val="decimal"/>
      <w:lvlText w:val="%1.%2.%3.%4.%5.%6.%7.%8"/>
      <w:lvlJc w:val="left"/>
      <w:pPr>
        <w:ind w:left="6480" w:hanging="1440"/>
      </w:pPr>
      <w:rPr>
        <w:rFonts w:hint="default"/>
        <w:i/>
        <w:u w:val="single"/>
      </w:rPr>
    </w:lvl>
    <w:lvl w:ilvl="8">
      <w:start w:val="1"/>
      <w:numFmt w:val="decimal"/>
      <w:lvlText w:val="%1.%2.%3.%4.%5.%6.%7.%8.%9"/>
      <w:lvlJc w:val="left"/>
      <w:pPr>
        <w:ind w:left="7560" w:hanging="1800"/>
      </w:pPr>
      <w:rPr>
        <w:rFonts w:hint="default"/>
        <w:i/>
        <w:u w:val="single"/>
      </w:rPr>
    </w:lvl>
  </w:abstractNum>
  <w:abstractNum w:abstractNumId="10">
    <w:nsid w:val="4BC750DF"/>
    <w:multiLevelType w:val="multilevel"/>
    <w:tmpl w:val="62CCA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17B5B"/>
    <w:multiLevelType w:val="hybridMultilevel"/>
    <w:tmpl w:val="5DF03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D386D"/>
    <w:multiLevelType w:val="multilevel"/>
    <w:tmpl w:val="DF9C1B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D787596"/>
    <w:multiLevelType w:val="multilevel"/>
    <w:tmpl w:val="814EF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BA3163"/>
    <w:multiLevelType w:val="multilevel"/>
    <w:tmpl w:val="C5C0D5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2"/>
  </w:num>
  <w:num w:numId="4">
    <w:abstractNumId w:val="7"/>
  </w:num>
  <w:num w:numId="5">
    <w:abstractNumId w:val="14"/>
  </w:num>
  <w:num w:numId="6">
    <w:abstractNumId w:val="13"/>
  </w:num>
  <w:num w:numId="7">
    <w:abstractNumId w:val="10"/>
  </w:num>
  <w:num w:numId="8">
    <w:abstractNumId w:val="0"/>
  </w:num>
  <w:num w:numId="9">
    <w:abstractNumId w:val="4"/>
  </w:num>
  <w:num w:numId="10">
    <w:abstractNumId w:val="1"/>
  </w:num>
  <w:num w:numId="11">
    <w:abstractNumId w:val="6"/>
  </w:num>
  <w:num w:numId="12">
    <w:abstractNumId w:val="5"/>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96"/>
    <w:rsid w:val="00021C7E"/>
    <w:rsid w:val="0003261C"/>
    <w:rsid w:val="0005399B"/>
    <w:rsid w:val="0005536C"/>
    <w:rsid w:val="000616F9"/>
    <w:rsid w:val="00066498"/>
    <w:rsid w:val="000B2CB2"/>
    <w:rsid w:val="000C0073"/>
    <w:rsid w:val="000D35ED"/>
    <w:rsid w:val="00131A91"/>
    <w:rsid w:val="00140408"/>
    <w:rsid w:val="001474C8"/>
    <w:rsid w:val="001528D2"/>
    <w:rsid w:val="00153928"/>
    <w:rsid w:val="00155D6F"/>
    <w:rsid w:val="00166C55"/>
    <w:rsid w:val="00182A6D"/>
    <w:rsid w:val="001B24A4"/>
    <w:rsid w:val="001B5C76"/>
    <w:rsid w:val="0020167B"/>
    <w:rsid w:val="00207DB3"/>
    <w:rsid w:val="00282107"/>
    <w:rsid w:val="002A63C2"/>
    <w:rsid w:val="002B57C1"/>
    <w:rsid w:val="002C7038"/>
    <w:rsid w:val="002D32F7"/>
    <w:rsid w:val="00313EB0"/>
    <w:rsid w:val="00320B9E"/>
    <w:rsid w:val="00351ACB"/>
    <w:rsid w:val="003630FA"/>
    <w:rsid w:val="00364BF6"/>
    <w:rsid w:val="00364C36"/>
    <w:rsid w:val="00383264"/>
    <w:rsid w:val="003876F1"/>
    <w:rsid w:val="0039181A"/>
    <w:rsid w:val="003A4E9B"/>
    <w:rsid w:val="003A7EE9"/>
    <w:rsid w:val="003C5088"/>
    <w:rsid w:val="003D74BB"/>
    <w:rsid w:val="003E7453"/>
    <w:rsid w:val="003F29C3"/>
    <w:rsid w:val="004010B7"/>
    <w:rsid w:val="00404F56"/>
    <w:rsid w:val="004251B5"/>
    <w:rsid w:val="004634B2"/>
    <w:rsid w:val="00476F17"/>
    <w:rsid w:val="00484F46"/>
    <w:rsid w:val="00485C15"/>
    <w:rsid w:val="00493440"/>
    <w:rsid w:val="004A2382"/>
    <w:rsid w:val="004B72BD"/>
    <w:rsid w:val="004D7BD1"/>
    <w:rsid w:val="004E65C6"/>
    <w:rsid w:val="00530488"/>
    <w:rsid w:val="00550E20"/>
    <w:rsid w:val="0055115C"/>
    <w:rsid w:val="00590DCD"/>
    <w:rsid w:val="00597CC7"/>
    <w:rsid w:val="005B3B5B"/>
    <w:rsid w:val="005F5459"/>
    <w:rsid w:val="00614AEC"/>
    <w:rsid w:val="00627FDC"/>
    <w:rsid w:val="0063633A"/>
    <w:rsid w:val="006538A5"/>
    <w:rsid w:val="00686ADC"/>
    <w:rsid w:val="006B1B38"/>
    <w:rsid w:val="006C5283"/>
    <w:rsid w:val="006C63F9"/>
    <w:rsid w:val="006C6806"/>
    <w:rsid w:val="006C7828"/>
    <w:rsid w:val="006F0077"/>
    <w:rsid w:val="007033CF"/>
    <w:rsid w:val="00714B6A"/>
    <w:rsid w:val="00721DC3"/>
    <w:rsid w:val="007375B1"/>
    <w:rsid w:val="00747336"/>
    <w:rsid w:val="00764CD9"/>
    <w:rsid w:val="00790F4D"/>
    <w:rsid w:val="007C2BEE"/>
    <w:rsid w:val="007C4B7A"/>
    <w:rsid w:val="007D672B"/>
    <w:rsid w:val="007D6D1D"/>
    <w:rsid w:val="007E4B92"/>
    <w:rsid w:val="007F2EEB"/>
    <w:rsid w:val="007F65B2"/>
    <w:rsid w:val="007F76CE"/>
    <w:rsid w:val="0080315A"/>
    <w:rsid w:val="00836396"/>
    <w:rsid w:val="00837AF8"/>
    <w:rsid w:val="00860739"/>
    <w:rsid w:val="0086438C"/>
    <w:rsid w:val="00886290"/>
    <w:rsid w:val="00890355"/>
    <w:rsid w:val="008B5EEB"/>
    <w:rsid w:val="008C7731"/>
    <w:rsid w:val="00901BEC"/>
    <w:rsid w:val="0090610D"/>
    <w:rsid w:val="0090742B"/>
    <w:rsid w:val="00925CA0"/>
    <w:rsid w:val="009376E6"/>
    <w:rsid w:val="009466FE"/>
    <w:rsid w:val="00954212"/>
    <w:rsid w:val="009553CE"/>
    <w:rsid w:val="00965C78"/>
    <w:rsid w:val="0096701E"/>
    <w:rsid w:val="00971FB8"/>
    <w:rsid w:val="009750FE"/>
    <w:rsid w:val="00976DC9"/>
    <w:rsid w:val="009C1D16"/>
    <w:rsid w:val="009D4449"/>
    <w:rsid w:val="009D7748"/>
    <w:rsid w:val="009E3903"/>
    <w:rsid w:val="009E6384"/>
    <w:rsid w:val="009E6F1D"/>
    <w:rsid w:val="009F5C22"/>
    <w:rsid w:val="00A141AD"/>
    <w:rsid w:val="00A16E40"/>
    <w:rsid w:val="00A4422D"/>
    <w:rsid w:val="00A44FC8"/>
    <w:rsid w:val="00A578CD"/>
    <w:rsid w:val="00AA1C87"/>
    <w:rsid w:val="00AA530D"/>
    <w:rsid w:val="00AC11A4"/>
    <w:rsid w:val="00AD47B3"/>
    <w:rsid w:val="00AE1867"/>
    <w:rsid w:val="00AE2BA4"/>
    <w:rsid w:val="00AF104B"/>
    <w:rsid w:val="00B01BB8"/>
    <w:rsid w:val="00B07F0B"/>
    <w:rsid w:val="00B16686"/>
    <w:rsid w:val="00B24971"/>
    <w:rsid w:val="00B44CAB"/>
    <w:rsid w:val="00B651F5"/>
    <w:rsid w:val="00B73599"/>
    <w:rsid w:val="00B832ED"/>
    <w:rsid w:val="00B8455A"/>
    <w:rsid w:val="00BC03E9"/>
    <w:rsid w:val="00BC10D7"/>
    <w:rsid w:val="00BC4FE9"/>
    <w:rsid w:val="00BD2BDD"/>
    <w:rsid w:val="00BF093A"/>
    <w:rsid w:val="00BF5C54"/>
    <w:rsid w:val="00C67610"/>
    <w:rsid w:val="00C765E8"/>
    <w:rsid w:val="00C8768F"/>
    <w:rsid w:val="00CA2132"/>
    <w:rsid w:val="00CB2CFD"/>
    <w:rsid w:val="00CF75B4"/>
    <w:rsid w:val="00D0287F"/>
    <w:rsid w:val="00D14D9D"/>
    <w:rsid w:val="00D24F70"/>
    <w:rsid w:val="00D27F9D"/>
    <w:rsid w:val="00D53670"/>
    <w:rsid w:val="00D55DFD"/>
    <w:rsid w:val="00D60D70"/>
    <w:rsid w:val="00D81A68"/>
    <w:rsid w:val="00D87320"/>
    <w:rsid w:val="00D9576E"/>
    <w:rsid w:val="00DA3DE3"/>
    <w:rsid w:val="00DC67B1"/>
    <w:rsid w:val="00DD2572"/>
    <w:rsid w:val="00DD57ED"/>
    <w:rsid w:val="00E460E6"/>
    <w:rsid w:val="00E610CD"/>
    <w:rsid w:val="00E67C7D"/>
    <w:rsid w:val="00EB34CA"/>
    <w:rsid w:val="00EB3F35"/>
    <w:rsid w:val="00EC2857"/>
    <w:rsid w:val="00ED10D6"/>
    <w:rsid w:val="00ED1E71"/>
    <w:rsid w:val="00ED2156"/>
    <w:rsid w:val="00F13086"/>
    <w:rsid w:val="00F27FFB"/>
    <w:rsid w:val="00F42461"/>
    <w:rsid w:val="00F443E4"/>
    <w:rsid w:val="00F500ED"/>
    <w:rsid w:val="00F543D5"/>
    <w:rsid w:val="00F56F33"/>
    <w:rsid w:val="00F56FDF"/>
    <w:rsid w:val="00F76972"/>
    <w:rsid w:val="00F97E20"/>
    <w:rsid w:val="00FA2A61"/>
    <w:rsid w:val="00FC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96"/>
  </w:style>
  <w:style w:type="paragraph" w:styleId="Footer">
    <w:name w:val="footer"/>
    <w:basedOn w:val="Normal"/>
    <w:link w:val="FooterChar"/>
    <w:uiPriority w:val="99"/>
    <w:unhideWhenUsed/>
    <w:rsid w:val="00836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96"/>
  </w:style>
  <w:style w:type="paragraph" w:styleId="BalloonText">
    <w:name w:val="Balloon Text"/>
    <w:basedOn w:val="Normal"/>
    <w:link w:val="BalloonTextChar"/>
    <w:uiPriority w:val="99"/>
    <w:semiHidden/>
    <w:unhideWhenUsed/>
    <w:rsid w:val="0083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96"/>
    <w:rPr>
      <w:rFonts w:ascii="Tahoma" w:hAnsi="Tahoma" w:cs="Tahoma"/>
      <w:sz w:val="16"/>
      <w:szCs w:val="16"/>
    </w:rPr>
  </w:style>
  <w:style w:type="paragraph" w:styleId="ListParagraph">
    <w:name w:val="List Paragraph"/>
    <w:basedOn w:val="Normal"/>
    <w:link w:val="ListParagraphChar"/>
    <w:uiPriority w:val="34"/>
    <w:qFormat/>
    <w:rsid w:val="00836396"/>
    <w:pPr>
      <w:ind w:left="720"/>
      <w:contextualSpacing/>
    </w:pPr>
  </w:style>
  <w:style w:type="paragraph" w:styleId="FootnoteText">
    <w:name w:val="footnote text"/>
    <w:basedOn w:val="Normal"/>
    <w:link w:val="FootnoteTextChar"/>
    <w:uiPriority w:val="99"/>
    <w:semiHidden/>
    <w:unhideWhenUsed/>
    <w:rsid w:val="00F13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086"/>
    <w:rPr>
      <w:sz w:val="20"/>
      <w:szCs w:val="20"/>
    </w:rPr>
  </w:style>
  <w:style w:type="character" w:styleId="FootnoteReference">
    <w:name w:val="footnote reference"/>
    <w:basedOn w:val="DefaultParagraphFont"/>
    <w:uiPriority w:val="99"/>
    <w:semiHidden/>
    <w:unhideWhenUsed/>
    <w:rsid w:val="00F13086"/>
    <w:rPr>
      <w:vertAlign w:val="superscript"/>
    </w:rPr>
  </w:style>
  <w:style w:type="paragraph" w:styleId="NoSpacing">
    <w:name w:val="No Spacing"/>
    <w:link w:val="NoSpacingChar"/>
    <w:uiPriority w:val="1"/>
    <w:qFormat/>
    <w:rsid w:val="00F769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76972"/>
    <w:rPr>
      <w:rFonts w:eastAsiaTheme="minorEastAsia"/>
      <w:lang w:eastAsia="ja-JP"/>
    </w:rPr>
  </w:style>
  <w:style w:type="table" w:styleId="TableGrid">
    <w:name w:val="Table Grid"/>
    <w:basedOn w:val="TableNormal"/>
    <w:uiPriority w:val="59"/>
    <w:rsid w:val="00BC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rsid w:val="0090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01BEC"/>
  </w:style>
  <w:style w:type="character" w:customStyle="1" w:styleId="headerchar0">
    <w:name w:val="header__char"/>
    <w:basedOn w:val="DefaultParagraphFont"/>
    <w:rsid w:val="00901BEC"/>
  </w:style>
  <w:style w:type="paragraph" w:customStyle="1" w:styleId="Normal1">
    <w:name w:val="Normal1"/>
    <w:basedOn w:val="Normal"/>
    <w:rsid w:val="0090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901BEC"/>
  </w:style>
  <w:style w:type="character" w:customStyle="1" w:styleId="list0020paragraphchar">
    <w:name w:val="list_0020paragraph__char"/>
    <w:basedOn w:val="DefaultParagraphFont"/>
    <w:rsid w:val="00901BEC"/>
  </w:style>
  <w:style w:type="character" w:customStyle="1" w:styleId="apple-converted-space">
    <w:name w:val="apple-converted-space"/>
    <w:basedOn w:val="DefaultParagraphFont"/>
    <w:rsid w:val="00901BEC"/>
  </w:style>
  <w:style w:type="character" w:customStyle="1" w:styleId="footnote0020referencechar">
    <w:name w:val="footnote_0020reference__char"/>
    <w:basedOn w:val="DefaultParagraphFont"/>
    <w:rsid w:val="00901BEC"/>
  </w:style>
  <w:style w:type="paragraph" w:customStyle="1" w:styleId="table0020grid">
    <w:name w:val="table_0020grid"/>
    <w:basedOn w:val="Normal"/>
    <w:rsid w:val="0090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901BEC"/>
  </w:style>
  <w:style w:type="paragraph" w:customStyle="1" w:styleId="no0020spacing">
    <w:name w:val="no_0020spacing"/>
    <w:basedOn w:val="Normal"/>
    <w:rsid w:val="0090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901BEC"/>
  </w:style>
  <w:style w:type="paragraph" w:customStyle="1" w:styleId="footnote0020text">
    <w:name w:val="footnote_0020text"/>
    <w:basedOn w:val="Normal"/>
    <w:rsid w:val="00901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38C"/>
    <w:rPr>
      <w:color w:val="0000FF" w:themeColor="hyperlink"/>
      <w:u w:val="single"/>
    </w:rPr>
  </w:style>
  <w:style w:type="character" w:customStyle="1" w:styleId="ListParagraphChar">
    <w:name w:val="List Paragraph Char"/>
    <w:link w:val="ListParagraph"/>
    <w:uiPriority w:val="34"/>
    <w:rsid w:val="00D53670"/>
  </w:style>
  <w:style w:type="character" w:styleId="CommentReference">
    <w:name w:val="annotation reference"/>
    <w:basedOn w:val="DefaultParagraphFont"/>
    <w:uiPriority w:val="99"/>
    <w:semiHidden/>
    <w:unhideWhenUsed/>
    <w:rsid w:val="0080315A"/>
    <w:rPr>
      <w:sz w:val="16"/>
      <w:szCs w:val="16"/>
    </w:rPr>
  </w:style>
  <w:style w:type="paragraph" w:styleId="CommentText">
    <w:name w:val="annotation text"/>
    <w:basedOn w:val="Normal"/>
    <w:link w:val="CommentTextChar"/>
    <w:uiPriority w:val="99"/>
    <w:semiHidden/>
    <w:unhideWhenUsed/>
    <w:rsid w:val="0080315A"/>
    <w:pPr>
      <w:spacing w:line="240" w:lineRule="auto"/>
    </w:pPr>
    <w:rPr>
      <w:sz w:val="20"/>
      <w:szCs w:val="20"/>
    </w:rPr>
  </w:style>
  <w:style w:type="character" w:customStyle="1" w:styleId="CommentTextChar">
    <w:name w:val="Comment Text Char"/>
    <w:basedOn w:val="DefaultParagraphFont"/>
    <w:link w:val="CommentText"/>
    <w:uiPriority w:val="99"/>
    <w:semiHidden/>
    <w:rsid w:val="0080315A"/>
    <w:rPr>
      <w:sz w:val="20"/>
      <w:szCs w:val="20"/>
    </w:rPr>
  </w:style>
  <w:style w:type="paragraph" w:styleId="CommentSubject">
    <w:name w:val="annotation subject"/>
    <w:basedOn w:val="CommentText"/>
    <w:next w:val="CommentText"/>
    <w:link w:val="CommentSubjectChar"/>
    <w:uiPriority w:val="99"/>
    <w:semiHidden/>
    <w:unhideWhenUsed/>
    <w:rsid w:val="0080315A"/>
    <w:rPr>
      <w:b/>
      <w:bCs/>
    </w:rPr>
  </w:style>
  <w:style w:type="character" w:customStyle="1" w:styleId="CommentSubjectChar">
    <w:name w:val="Comment Subject Char"/>
    <w:basedOn w:val="CommentTextChar"/>
    <w:link w:val="CommentSubject"/>
    <w:uiPriority w:val="99"/>
    <w:semiHidden/>
    <w:rsid w:val="0080315A"/>
    <w:rPr>
      <w:b/>
      <w:bCs/>
      <w:sz w:val="20"/>
      <w:szCs w:val="20"/>
    </w:rPr>
  </w:style>
  <w:style w:type="paragraph" w:styleId="Revision">
    <w:name w:val="Revision"/>
    <w:hidden/>
    <w:uiPriority w:val="99"/>
    <w:semiHidden/>
    <w:rsid w:val="008031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96"/>
  </w:style>
  <w:style w:type="paragraph" w:styleId="Footer">
    <w:name w:val="footer"/>
    <w:basedOn w:val="Normal"/>
    <w:link w:val="FooterChar"/>
    <w:uiPriority w:val="99"/>
    <w:unhideWhenUsed/>
    <w:rsid w:val="00836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96"/>
  </w:style>
  <w:style w:type="paragraph" w:styleId="BalloonText">
    <w:name w:val="Balloon Text"/>
    <w:basedOn w:val="Normal"/>
    <w:link w:val="BalloonTextChar"/>
    <w:uiPriority w:val="99"/>
    <w:semiHidden/>
    <w:unhideWhenUsed/>
    <w:rsid w:val="00836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96"/>
    <w:rPr>
      <w:rFonts w:ascii="Tahoma" w:hAnsi="Tahoma" w:cs="Tahoma"/>
      <w:sz w:val="16"/>
      <w:szCs w:val="16"/>
    </w:rPr>
  </w:style>
  <w:style w:type="paragraph" w:styleId="ListParagraph">
    <w:name w:val="List Paragraph"/>
    <w:basedOn w:val="Normal"/>
    <w:link w:val="ListParagraphChar"/>
    <w:uiPriority w:val="34"/>
    <w:qFormat/>
    <w:rsid w:val="00836396"/>
    <w:pPr>
      <w:ind w:left="720"/>
      <w:contextualSpacing/>
    </w:pPr>
  </w:style>
  <w:style w:type="paragraph" w:styleId="FootnoteText">
    <w:name w:val="footnote text"/>
    <w:basedOn w:val="Normal"/>
    <w:link w:val="FootnoteTextChar"/>
    <w:uiPriority w:val="99"/>
    <w:semiHidden/>
    <w:unhideWhenUsed/>
    <w:rsid w:val="00F130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086"/>
    <w:rPr>
      <w:sz w:val="20"/>
      <w:szCs w:val="20"/>
    </w:rPr>
  </w:style>
  <w:style w:type="character" w:styleId="FootnoteReference">
    <w:name w:val="footnote reference"/>
    <w:basedOn w:val="DefaultParagraphFont"/>
    <w:uiPriority w:val="99"/>
    <w:semiHidden/>
    <w:unhideWhenUsed/>
    <w:rsid w:val="00F13086"/>
    <w:rPr>
      <w:vertAlign w:val="superscript"/>
    </w:rPr>
  </w:style>
  <w:style w:type="paragraph" w:styleId="NoSpacing">
    <w:name w:val="No Spacing"/>
    <w:link w:val="NoSpacingChar"/>
    <w:uiPriority w:val="1"/>
    <w:qFormat/>
    <w:rsid w:val="00F769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76972"/>
    <w:rPr>
      <w:rFonts w:eastAsiaTheme="minorEastAsia"/>
      <w:lang w:eastAsia="ja-JP"/>
    </w:rPr>
  </w:style>
  <w:style w:type="table" w:styleId="TableGrid">
    <w:name w:val="Table Grid"/>
    <w:basedOn w:val="TableNormal"/>
    <w:uiPriority w:val="59"/>
    <w:rsid w:val="00BC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rsid w:val="0090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01BEC"/>
  </w:style>
  <w:style w:type="character" w:customStyle="1" w:styleId="headerchar0">
    <w:name w:val="header__char"/>
    <w:basedOn w:val="DefaultParagraphFont"/>
    <w:rsid w:val="00901BEC"/>
  </w:style>
  <w:style w:type="paragraph" w:customStyle="1" w:styleId="Normal1">
    <w:name w:val="Normal1"/>
    <w:basedOn w:val="Normal"/>
    <w:rsid w:val="0090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901BEC"/>
  </w:style>
  <w:style w:type="character" w:customStyle="1" w:styleId="list0020paragraphchar">
    <w:name w:val="list_0020paragraph__char"/>
    <w:basedOn w:val="DefaultParagraphFont"/>
    <w:rsid w:val="00901BEC"/>
  </w:style>
  <w:style w:type="character" w:customStyle="1" w:styleId="apple-converted-space">
    <w:name w:val="apple-converted-space"/>
    <w:basedOn w:val="DefaultParagraphFont"/>
    <w:rsid w:val="00901BEC"/>
  </w:style>
  <w:style w:type="character" w:customStyle="1" w:styleId="footnote0020referencechar">
    <w:name w:val="footnote_0020reference__char"/>
    <w:basedOn w:val="DefaultParagraphFont"/>
    <w:rsid w:val="00901BEC"/>
  </w:style>
  <w:style w:type="paragraph" w:customStyle="1" w:styleId="table0020grid">
    <w:name w:val="table_0020grid"/>
    <w:basedOn w:val="Normal"/>
    <w:rsid w:val="0090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901BEC"/>
  </w:style>
  <w:style w:type="paragraph" w:customStyle="1" w:styleId="no0020spacing">
    <w:name w:val="no_0020spacing"/>
    <w:basedOn w:val="Normal"/>
    <w:rsid w:val="0090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DefaultParagraphFont"/>
    <w:rsid w:val="00901BEC"/>
  </w:style>
  <w:style w:type="paragraph" w:customStyle="1" w:styleId="footnote0020text">
    <w:name w:val="footnote_0020text"/>
    <w:basedOn w:val="Normal"/>
    <w:rsid w:val="00901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38C"/>
    <w:rPr>
      <w:color w:val="0000FF" w:themeColor="hyperlink"/>
      <w:u w:val="single"/>
    </w:rPr>
  </w:style>
  <w:style w:type="character" w:customStyle="1" w:styleId="ListParagraphChar">
    <w:name w:val="List Paragraph Char"/>
    <w:link w:val="ListParagraph"/>
    <w:uiPriority w:val="34"/>
    <w:rsid w:val="00D53670"/>
  </w:style>
  <w:style w:type="character" w:styleId="CommentReference">
    <w:name w:val="annotation reference"/>
    <w:basedOn w:val="DefaultParagraphFont"/>
    <w:uiPriority w:val="99"/>
    <w:semiHidden/>
    <w:unhideWhenUsed/>
    <w:rsid w:val="0080315A"/>
    <w:rPr>
      <w:sz w:val="16"/>
      <w:szCs w:val="16"/>
    </w:rPr>
  </w:style>
  <w:style w:type="paragraph" w:styleId="CommentText">
    <w:name w:val="annotation text"/>
    <w:basedOn w:val="Normal"/>
    <w:link w:val="CommentTextChar"/>
    <w:uiPriority w:val="99"/>
    <w:semiHidden/>
    <w:unhideWhenUsed/>
    <w:rsid w:val="0080315A"/>
    <w:pPr>
      <w:spacing w:line="240" w:lineRule="auto"/>
    </w:pPr>
    <w:rPr>
      <w:sz w:val="20"/>
      <w:szCs w:val="20"/>
    </w:rPr>
  </w:style>
  <w:style w:type="character" w:customStyle="1" w:styleId="CommentTextChar">
    <w:name w:val="Comment Text Char"/>
    <w:basedOn w:val="DefaultParagraphFont"/>
    <w:link w:val="CommentText"/>
    <w:uiPriority w:val="99"/>
    <w:semiHidden/>
    <w:rsid w:val="0080315A"/>
    <w:rPr>
      <w:sz w:val="20"/>
      <w:szCs w:val="20"/>
    </w:rPr>
  </w:style>
  <w:style w:type="paragraph" w:styleId="CommentSubject">
    <w:name w:val="annotation subject"/>
    <w:basedOn w:val="CommentText"/>
    <w:next w:val="CommentText"/>
    <w:link w:val="CommentSubjectChar"/>
    <w:uiPriority w:val="99"/>
    <w:semiHidden/>
    <w:unhideWhenUsed/>
    <w:rsid w:val="0080315A"/>
    <w:rPr>
      <w:b/>
      <w:bCs/>
    </w:rPr>
  </w:style>
  <w:style w:type="character" w:customStyle="1" w:styleId="CommentSubjectChar">
    <w:name w:val="Comment Subject Char"/>
    <w:basedOn w:val="CommentTextChar"/>
    <w:link w:val="CommentSubject"/>
    <w:uiPriority w:val="99"/>
    <w:semiHidden/>
    <w:rsid w:val="0080315A"/>
    <w:rPr>
      <w:b/>
      <w:bCs/>
      <w:sz w:val="20"/>
      <w:szCs w:val="20"/>
    </w:rPr>
  </w:style>
  <w:style w:type="paragraph" w:styleId="Revision">
    <w:name w:val="Revision"/>
    <w:hidden/>
    <w:uiPriority w:val="99"/>
    <w:semiHidden/>
    <w:rsid w:val="00803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322">
      <w:bodyDiv w:val="1"/>
      <w:marLeft w:val="0"/>
      <w:marRight w:val="0"/>
      <w:marTop w:val="0"/>
      <w:marBottom w:val="0"/>
      <w:divBdr>
        <w:top w:val="none" w:sz="0" w:space="0" w:color="auto"/>
        <w:left w:val="none" w:sz="0" w:space="0" w:color="auto"/>
        <w:bottom w:val="none" w:sz="0" w:space="0" w:color="auto"/>
        <w:right w:val="none" w:sz="0" w:space="0" w:color="auto"/>
      </w:divBdr>
    </w:div>
    <w:div w:id="81605777">
      <w:bodyDiv w:val="1"/>
      <w:marLeft w:val="0"/>
      <w:marRight w:val="0"/>
      <w:marTop w:val="0"/>
      <w:marBottom w:val="0"/>
      <w:divBdr>
        <w:top w:val="none" w:sz="0" w:space="0" w:color="auto"/>
        <w:left w:val="none" w:sz="0" w:space="0" w:color="auto"/>
        <w:bottom w:val="none" w:sz="0" w:space="0" w:color="auto"/>
        <w:right w:val="none" w:sz="0" w:space="0" w:color="auto"/>
      </w:divBdr>
    </w:div>
    <w:div w:id="84302931">
      <w:bodyDiv w:val="1"/>
      <w:marLeft w:val="0"/>
      <w:marRight w:val="0"/>
      <w:marTop w:val="0"/>
      <w:marBottom w:val="0"/>
      <w:divBdr>
        <w:top w:val="none" w:sz="0" w:space="0" w:color="auto"/>
        <w:left w:val="none" w:sz="0" w:space="0" w:color="auto"/>
        <w:bottom w:val="none" w:sz="0" w:space="0" w:color="auto"/>
        <w:right w:val="none" w:sz="0" w:space="0" w:color="auto"/>
      </w:divBdr>
    </w:div>
    <w:div w:id="428504455">
      <w:bodyDiv w:val="1"/>
      <w:marLeft w:val="0"/>
      <w:marRight w:val="0"/>
      <w:marTop w:val="0"/>
      <w:marBottom w:val="0"/>
      <w:divBdr>
        <w:top w:val="none" w:sz="0" w:space="0" w:color="auto"/>
        <w:left w:val="none" w:sz="0" w:space="0" w:color="auto"/>
        <w:bottom w:val="none" w:sz="0" w:space="0" w:color="auto"/>
        <w:right w:val="none" w:sz="0" w:space="0" w:color="auto"/>
      </w:divBdr>
      <w:divsChild>
        <w:div w:id="1090468819">
          <w:marLeft w:val="0"/>
          <w:marRight w:val="0"/>
          <w:marTop w:val="0"/>
          <w:marBottom w:val="0"/>
          <w:divBdr>
            <w:top w:val="none" w:sz="0" w:space="0" w:color="auto"/>
            <w:left w:val="none" w:sz="0" w:space="0" w:color="auto"/>
            <w:bottom w:val="none" w:sz="0" w:space="0" w:color="auto"/>
            <w:right w:val="none" w:sz="0" w:space="0" w:color="auto"/>
          </w:divBdr>
          <w:divsChild>
            <w:div w:id="14216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913">
      <w:bodyDiv w:val="1"/>
      <w:marLeft w:val="0"/>
      <w:marRight w:val="0"/>
      <w:marTop w:val="0"/>
      <w:marBottom w:val="0"/>
      <w:divBdr>
        <w:top w:val="none" w:sz="0" w:space="0" w:color="auto"/>
        <w:left w:val="none" w:sz="0" w:space="0" w:color="auto"/>
        <w:bottom w:val="none" w:sz="0" w:space="0" w:color="auto"/>
        <w:right w:val="none" w:sz="0" w:space="0" w:color="auto"/>
      </w:divBdr>
    </w:div>
    <w:div w:id="479343320">
      <w:bodyDiv w:val="1"/>
      <w:marLeft w:val="0"/>
      <w:marRight w:val="0"/>
      <w:marTop w:val="0"/>
      <w:marBottom w:val="0"/>
      <w:divBdr>
        <w:top w:val="none" w:sz="0" w:space="0" w:color="auto"/>
        <w:left w:val="none" w:sz="0" w:space="0" w:color="auto"/>
        <w:bottom w:val="none" w:sz="0" w:space="0" w:color="auto"/>
        <w:right w:val="none" w:sz="0" w:space="0" w:color="auto"/>
      </w:divBdr>
    </w:div>
    <w:div w:id="499154192">
      <w:bodyDiv w:val="1"/>
      <w:marLeft w:val="0"/>
      <w:marRight w:val="0"/>
      <w:marTop w:val="0"/>
      <w:marBottom w:val="0"/>
      <w:divBdr>
        <w:top w:val="none" w:sz="0" w:space="0" w:color="auto"/>
        <w:left w:val="none" w:sz="0" w:space="0" w:color="auto"/>
        <w:bottom w:val="none" w:sz="0" w:space="0" w:color="auto"/>
        <w:right w:val="none" w:sz="0" w:space="0" w:color="auto"/>
      </w:divBdr>
    </w:div>
    <w:div w:id="525870147">
      <w:bodyDiv w:val="1"/>
      <w:marLeft w:val="0"/>
      <w:marRight w:val="0"/>
      <w:marTop w:val="0"/>
      <w:marBottom w:val="0"/>
      <w:divBdr>
        <w:top w:val="none" w:sz="0" w:space="0" w:color="auto"/>
        <w:left w:val="none" w:sz="0" w:space="0" w:color="auto"/>
        <w:bottom w:val="none" w:sz="0" w:space="0" w:color="auto"/>
        <w:right w:val="none" w:sz="0" w:space="0" w:color="auto"/>
      </w:divBdr>
    </w:div>
    <w:div w:id="537662036">
      <w:bodyDiv w:val="1"/>
      <w:marLeft w:val="0"/>
      <w:marRight w:val="0"/>
      <w:marTop w:val="0"/>
      <w:marBottom w:val="0"/>
      <w:divBdr>
        <w:top w:val="none" w:sz="0" w:space="0" w:color="auto"/>
        <w:left w:val="none" w:sz="0" w:space="0" w:color="auto"/>
        <w:bottom w:val="none" w:sz="0" w:space="0" w:color="auto"/>
        <w:right w:val="none" w:sz="0" w:space="0" w:color="auto"/>
      </w:divBdr>
    </w:div>
    <w:div w:id="548686616">
      <w:bodyDiv w:val="1"/>
      <w:marLeft w:val="0"/>
      <w:marRight w:val="0"/>
      <w:marTop w:val="0"/>
      <w:marBottom w:val="0"/>
      <w:divBdr>
        <w:top w:val="none" w:sz="0" w:space="0" w:color="auto"/>
        <w:left w:val="none" w:sz="0" w:space="0" w:color="auto"/>
        <w:bottom w:val="none" w:sz="0" w:space="0" w:color="auto"/>
        <w:right w:val="none" w:sz="0" w:space="0" w:color="auto"/>
      </w:divBdr>
    </w:div>
    <w:div w:id="568688424">
      <w:bodyDiv w:val="1"/>
      <w:marLeft w:val="0"/>
      <w:marRight w:val="0"/>
      <w:marTop w:val="0"/>
      <w:marBottom w:val="0"/>
      <w:divBdr>
        <w:top w:val="none" w:sz="0" w:space="0" w:color="auto"/>
        <w:left w:val="none" w:sz="0" w:space="0" w:color="auto"/>
        <w:bottom w:val="none" w:sz="0" w:space="0" w:color="auto"/>
        <w:right w:val="none" w:sz="0" w:space="0" w:color="auto"/>
      </w:divBdr>
    </w:div>
    <w:div w:id="624458956">
      <w:bodyDiv w:val="1"/>
      <w:marLeft w:val="0"/>
      <w:marRight w:val="0"/>
      <w:marTop w:val="0"/>
      <w:marBottom w:val="0"/>
      <w:divBdr>
        <w:top w:val="none" w:sz="0" w:space="0" w:color="auto"/>
        <w:left w:val="none" w:sz="0" w:space="0" w:color="auto"/>
        <w:bottom w:val="none" w:sz="0" w:space="0" w:color="auto"/>
        <w:right w:val="none" w:sz="0" w:space="0" w:color="auto"/>
      </w:divBdr>
    </w:div>
    <w:div w:id="700398535">
      <w:bodyDiv w:val="1"/>
      <w:marLeft w:val="0"/>
      <w:marRight w:val="0"/>
      <w:marTop w:val="0"/>
      <w:marBottom w:val="0"/>
      <w:divBdr>
        <w:top w:val="none" w:sz="0" w:space="0" w:color="auto"/>
        <w:left w:val="none" w:sz="0" w:space="0" w:color="auto"/>
        <w:bottom w:val="none" w:sz="0" w:space="0" w:color="auto"/>
        <w:right w:val="none" w:sz="0" w:space="0" w:color="auto"/>
      </w:divBdr>
    </w:div>
    <w:div w:id="721565671">
      <w:bodyDiv w:val="1"/>
      <w:marLeft w:val="0"/>
      <w:marRight w:val="0"/>
      <w:marTop w:val="0"/>
      <w:marBottom w:val="0"/>
      <w:divBdr>
        <w:top w:val="none" w:sz="0" w:space="0" w:color="auto"/>
        <w:left w:val="none" w:sz="0" w:space="0" w:color="auto"/>
        <w:bottom w:val="none" w:sz="0" w:space="0" w:color="auto"/>
        <w:right w:val="none" w:sz="0" w:space="0" w:color="auto"/>
      </w:divBdr>
    </w:div>
    <w:div w:id="940801829">
      <w:bodyDiv w:val="1"/>
      <w:marLeft w:val="0"/>
      <w:marRight w:val="0"/>
      <w:marTop w:val="0"/>
      <w:marBottom w:val="0"/>
      <w:divBdr>
        <w:top w:val="none" w:sz="0" w:space="0" w:color="auto"/>
        <w:left w:val="none" w:sz="0" w:space="0" w:color="auto"/>
        <w:bottom w:val="none" w:sz="0" w:space="0" w:color="auto"/>
        <w:right w:val="none" w:sz="0" w:space="0" w:color="auto"/>
      </w:divBdr>
    </w:div>
    <w:div w:id="942153221">
      <w:bodyDiv w:val="1"/>
      <w:marLeft w:val="0"/>
      <w:marRight w:val="0"/>
      <w:marTop w:val="0"/>
      <w:marBottom w:val="0"/>
      <w:divBdr>
        <w:top w:val="none" w:sz="0" w:space="0" w:color="auto"/>
        <w:left w:val="none" w:sz="0" w:space="0" w:color="auto"/>
        <w:bottom w:val="none" w:sz="0" w:space="0" w:color="auto"/>
        <w:right w:val="none" w:sz="0" w:space="0" w:color="auto"/>
      </w:divBdr>
    </w:div>
    <w:div w:id="1025132623">
      <w:bodyDiv w:val="1"/>
      <w:marLeft w:val="0"/>
      <w:marRight w:val="0"/>
      <w:marTop w:val="0"/>
      <w:marBottom w:val="0"/>
      <w:divBdr>
        <w:top w:val="none" w:sz="0" w:space="0" w:color="auto"/>
        <w:left w:val="none" w:sz="0" w:space="0" w:color="auto"/>
        <w:bottom w:val="none" w:sz="0" w:space="0" w:color="auto"/>
        <w:right w:val="none" w:sz="0" w:space="0" w:color="auto"/>
      </w:divBdr>
    </w:div>
    <w:div w:id="1178272783">
      <w:bodyDiv w:val="1"/>
      <w:marLeft w:val="0"/>
      <w:marRight w:val="0"/>
      <w:marTop w:val="0"/>
      <w:marBottom w:val="0"/>
      <w:divBdr>
        <w:top w:val="none" w:sz="0" w:space="0" w:color="auto"/>
        <w:left w:val="none" w:sz="0" w:space="0" w:color="auto"/>
        <w:bottom w:val="none" w:sz="0" w:space="0" w:color="auto"/>
        <w:right w:val="none" w:sz="0" w:space="0" w:color="auto"/>
      </w:divBdr>
    </w:div>
    <w:div w:id="1253735948">
      <w:bodyDiv w:val="1"/>
      <w:marLeft w:val="0"/>
      <w:marRight w:val="0"/>
      <w:marTop w:val="0"/>
      <w:marBottom w:val="0"/>
      <w:divBdr>
        <w:top w:val="none" w:sz="0" w:space="0" w:color="auto"/>
        <w:left w:val="none" w:sz="0" w:space="0" w:color="auto"/>
        <w:bottom w:val="none" w:sz="0" w:space="0" w:color="auto"/>
        <w:right w:val="none" w:sz="0" w:space="0" w:color="auto"/>
      </w:divBdr>
    </w:div>
    <w:div w:id="1510409423">
      <w:bodyDiv w:val="1"/>
      <w:marLeft w:val="0"/>
      <w:marRight w:val="0"/>
      <w:marTop w:val="0"/>
      <w:marBottom w:val="0"/>
      <w:divBdr>
        <w:top w:val="none" w:sz="0" w:space="0" w:color="auto"/>
        <w:left w:val="none" w:sz="0" w:space="0" w:color="auto"/>
        <w:bottom w:val="none" w:sz="0" w:space="0" w:color="auto"/>
        <w:right w:val="none" w:sz="0" w:space="0" w:color="auto"/>
      </w:divBdr>
    </w:div>
    <w:div w:id="1560706650">
      <w:bodyDiv w:val="1"/>
      <w:marLeft w:val="0"/>
      <w:marRight w:val="0"/>
      <w:marTop w:val="0"/>
      <w:marBottom w:val="0"/>
      <w:divBdr>
        <w:top w:val="none" w:sz="0" w:space="0" w:color="auto"/>
        <w:left w:val="none" w:sz="0" w:space="0" w:color="auto"/>
        <w:bottom w:val="none" w:sz="0" w:space="0" w:color="auto"/>
        <w:right w:val="none" w:sz="0" w:space="0" w:color="auto"/>
      </w:divBdr>
    </w:div>
    <w:div w:id="1583875705">
      <w:bodyDiv w:val="1"/>
      <w:marLeft w:val="0"/>
      <w:marRight w:val="0"/>
      <w:marTop w:val="0"/>
      <w:marBottom w:val="0"/>
      <w:divBdr>
        <w:top w:val="none" w:sz="0" w:space="0" w:color="auto"/>
        <w:left w:val="none" w:sz="0" w:space="0" w:color="auto"/>
        <w:bottom w:val="none" w:sz="0" w:space="0" w:color="auto"/>
        <w:right w:val="none" w:sz="0" w:space="0" w:color="auto"/>
      </w:divBdr>
    </w:div>
    <w:div w:id="1720393718">
      <w:bodyDiv w:val="1"/>
      <w:marLeft w:val="0"/>
      <w:marRight w:val="0"/>
      <w:marTop w:val="0"/>
      <w:marBottom w:val="0"/>
      <w:divBdr>
        <w:top w:val="none" w:sz="0" w:space="0" w:color="auto"/>
        <w:left w:val="none" w:sz="0" w:space="0" w:color="auto"/>
        <w:bottom w:val="none" w:sz="0" w:space="0" w:color="auto"/>
        <w:right w:val="none" w:sz="0" w:space="0" w:color="auto"/>
      </w:divBdr>
    </w:div>
    <w:div w:id="1789347164">
      <w:bodyDiv w:val="1"/>
      <w:marLeft w:val="0"/>
      <w:marRight w:val="0"/>
      <w:marTop w:val="0"/>
      <w:marBottom w:val="0"/>
      <w:divBdr>
        <w:top w:val="none" w:sz="0" w:space="0" w:color="auto"/>
        <w:left w:val="none" w:sz="0" w:space="0" w:color="auto"/>
        <w:bottom w:val="none" w:sz="0" w:space="0" w:color="auto"/>
        <w:right w:val="none" w:sz="0" w:space="0" w:color="auto"/>
      </w:divBdr>
    </w:div>
    <w:div w:id="1879583346">
      <w:bodyDiv w:val="1"/>
      <w:marLeft w:val="0"/>
      <w:marRight w:val="0"/>
      <w:marTop w:val="0"/>
      <w:marBottom w:val="0"/>
      <w:divBdr>
        <w:top w:val="none" w:sz="0" w:space="0" w:color="auto"/>
        <w:left w:val="none" w:sz="0" w:space="0" w:color="auto"/>
        <w:bottom w:val="none" w:sz="0" w:space="0" w:color="auto"/>
        <w:right w:val="none" w:sz="0" w:space="0" w:color="auto"/>
      </w:divBdr>
      <w:divsChild>
        <w:div w:id="1444809974">
          <w:marLeft w:val="-120"/>
          <w:marRight w:val="-525"/>
          <w:marTop w:val="0"/>
          <w:marBottom w:val="0"/>
          <w:divBdr>
            <w:top w:val="none" w:sz="0" w:space="0" w:color="auto"/>
            <w:left w:val="none" w:sz="0" w:space="0" w:color="auto"/>
            <w:bottom w:val="none" w:sz="0" w:space="0" w:color="auto"/>
            <w:right w:val="none" w:sz="0" w:space="0" w:color="auto"/>
          </w:divBdr>
          <w:divsChild>
            <w:div w:id="1889681401">
              <w:marLeft w:val="0"/>
              <w:marRight w:val="0"/>
              <w:marTop w:val="0"/>
              <w:marBottom w:val="0"/>
              <w:divBdr>
                <w:top w:val="none" w:sz="0" w:space="0" w:color="auto"/>
                <w:left w:val="none" w:sz="0" w:space="0" w:color="auto"/>
                <w:bottom w:val="none" w:sz="0" w:space="0" w:color="auto"/>
                <w:right w:val="none" w:sz="0" w:space="0" w:color="auto"/>
              </w:divBdr>
              <w:divsChild>
                <w:div w:id="475533282">
                  <w:marLeft w:val="0"/>
                  <w:marRight w:val="0"/>
                  <w:marTop w:val="0"/>
                  <w:marBottom w:val="0"/>
                  <w:divBdr>
                    <w:top w:val="none" w:sz="0" w:space="0" w:color="auto"/>
                    <w:left w:val="none" w:sz="0" w:space="0" w:color="auto"/>
                    <w:bottom w:val="none" w:sz="0" w:space="0" w:color="auto"/>
                    <w:right w:val="none" w:sz="0" w:space="0" w:color="auto"/>
                  </w:divBdr>
                  <w:divsChild>
                    <w:div w:id="936137157">
                      <w:marLeft w:val="0"/>
                      <w:marRight w:val="0"/>
                      <w:marTop w:val="0"/>
                      <w:marBottom w:val="0"/>
                      <w:divBdr>
                        <w:top w:val="none" w:sz="0" w:space="0" w:color="auto"/>
                        <w:left w:val="none" w:sz="0" w:space="0" w:color="auto"/>
                        <w:bottom w:val="none" w:sz="0" w:space="0" w:color="auto"/>
                        <w:right w:val="none" w:sz="0" w:space="0" w:color="auto"/>
                      </w:divBdr>
                      <w:divsChild>
                        <w:div w:id="346949063">
                          <w:marLeft w:val="0"/>
                          <w:marRight w:val="0"/>
                          <w:marTop w:val="0"/>
                          <w:marBottom w:val="0"/>
                          <w:divBdr>
                            <w:top w:val="none" w:sz="0" w:space="0" w:color="auto"/>
                            <w:left w:val="none" w:sz="0" w:space="0" w:color="auto"/>
                            <w:bottom w:val="none" w:sz="0" w:space="0" w:color="auto"/>
                            <w:right w:val="none" w:sz="0" w:space="0" w:color="auto"/>
                          </w:divBdr>
                          <w:divsChild>
                            <w:div w:id="694961847">
                              <w:marLeft w:val="0"/>
                              <w:marRight w:val="0"/>
                              <w:marTop w:val="0"/>
                              <w:marBottom w:val="0"/>
                              <w:divBdr>
                                <w:top w:val="none" w:sz="0" w:space="0" w:color="auto"/>
                                <w:left w:val="none" w:sz="0" w:space="0" w:color="auto"/>
                                <w:bottom w:val="none" w:sz="0" w:space="0" w:color="auto"/>
                                <w:right w:val="none" w:sz="0" w:space="0" w:color="auto"/>
                              </w:divBdr>
                            </w:div>
                            <w:div w:id="175697579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930309311">
      <w:bodyDiv w:val="1"/>
      <w:marLeft w:val="0"/>
      <w:marRight w:val="0"/>
      <w:marTop w:val="0"/>
      <w:marBottom w:val="0"/>
      <w:divBdr>
        <w:top w:val="none" w:sz="0" w:space="0" w:color="auto"/>
        <w:left w:val="none" w:sz="0" w:space="0" w:color="auto"/>
        <w:bottom w:val="none" w:sz="0" w:space="0" w:color="auto"/>
        <w:right w:val="none" w:sz="0" w:space="0" w:color="auto"/>
      </w:divBdr>
    </w:div>
    <w:div w:id="1982613119">
      <w:bodyDiv w:val="1"/>
      <w:marLeft w:val="0"/>
      <w:marRight w:val="0"/>
      <w:marTop w:val="0"/>
      <w:marBottom w:val="0"/>
      <w:divBdr>
        <w:top w:val="none" w:sz="0" w:space="0" w:color="auto"/>
        <w:left w:val="none" w:sz="0" w:space="0" w:color="auto"/>
        <w:bottom w:val="none" w:sz="0" w:space="0" w:color="auto"/>
        <w:right w:val="none" w:sz="0" w:space="0" w:color="auto"/>
      </w:divBdr>
    </w:div>
    <w:div w:id="2009287936">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1208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ietnamtouris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9EC2-5CAB-45E7-9FE4-B82C4C68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2017-12-09T03:40:00Z</dcterms:created>
  <dcterms:modified xsi:type="dcterms:W3CDTF">2017-12-09T16:43:00Z</dcterms:modified>
</cp:coreProperties>
</file>